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E9ED4" w14:textId="00B3DCEC" w:rsidR="00376244" w:rsidRDefault="00376244" w:rsidP="00F207B7">
      <w:pPr>
        <w:autoSpaceDE w:val="0"/>
        <w:autoSpaceDN w:val="0"/>
        <w:adjustRightInd w:val="0"/>
        <w:spacing w:before="50" w:afterLines="50" w:after="120" w:line="480" w:lineRule="auto"/>
        <w:rPr>
          <w:rFonts w:ascii="Times New Roman" w:hAnsi="Times New Roman" w:cs="Times New Roman"/>
          <w:b/>
          <w:bCs/>
          <w:sz w:val="22"/>
          <w:szCs w:val="22"/>
        </w:rPr>
      </w:pPr>
      <w:r w:rsidRPr="00376244">
        <w:rPr>
          <w:rFonts w:ascii="Times New Roman" w:hAnsi="Times New Roman" w:cs="Times New Roman"/>
          <w:b/>
          <w:bCs/>
          <w:sz w:val="22"/>
          <w:szCs w:val="22"/>
        </w:rPr>
        <w:t>Supplementary Methods</w:t>
      </w:r>
    </w:p>
    <w:p w14:paraId="39F4268E" w14:textId="240BF9E5" w:rsidR="00ED17A2" w:rsidRDefault="00F207B7" w:rsidP="00F207B7">
      <w:pPr>
        <w:autoSpaceDE w:val="0"/>
        <w:autoSpaceDN w:val="0"/>
        <w:adjustRightInd w:val="0"/>
        <w:spacing w:before="50" w:afterLines="50" w:after="120" w:line="480" w:lineRule="auto"/>
        <w:rPr>
          <w:rFonts w:ascii="Times New Roman" w:hAnsi="Times New Roman" w:cs="Times New Roman"/>
          <w:b/>
          <w:bCs/>
          <w:sz w:val="22"/>
          <w:szCs w:val="22"/>
        </w:rPr>
      </w:pPr>
      <w:r w:rsidRPr="00ED17A2">
        <w:rPr>
          <w:rFonts w:ascii="Times New Roman" w:hAnsi="Times New Roman" w:cs="Times New Roman"/>
          <w:b/>
          <w:bCs/>
          <w:sz w:val="22"/>
          <w:szCs w:val="22"/>
        </w:rPr>
        <w:t>Adjustment for collider bias</w:t>
      </w:r>
    </w:p>
    <w:p w14:paraId="1AE9DB91" w14:textId="42D70F7C" w:rsidR="00501F99" w:rsidRPr="00501F99" w:rsidRDefault="00AF5372" w:rsidP="00F207B7">
      <w:pPr>
        <w:autoSpaceDE w:val="0"/>
        <w:autoSpaceDN w:val="0"/>
        <w:adjustRightInd w:val="0"/>
        <w:spacing w:before="50" w:afterLines="50" w:after="120" w:line="480" w:lineRule="auto"/>
        <w:rPr>
          <w:rFonts w:ascii="Times New Roman" w:hAnsi="Times New Roman" w:cs="Times New Roman"/>
          <w:i/>
          <w:iCs/>
          <w:sz w:val="22"/>
          <w:szCs w:val="22"/>
        </w:rPr>
      </w:pPr>
      <w:r>
        <w:rPr>
          <w:rFonts w:ascii="Times New Roman" w:hAnsi="Times New Roman" w:cs="Times New Roman"/>
          <w:i/>
          <w:iCs/>
          <w:sz w:val="22"/>
          <w:szCs w:val="22"/>
        </w:rPr>
        <w:t>Background</w:t>
      </w:r>
    </w:p>
    <w:p w14:paraId="3B887C3F" w14:textId="5D29352D" w:rsidR="00F207B7" w:rsidRPr="00F207B7" w:rsidRDefault="00AF5372" w:rsidP="001F2F31">
      <w:pPr>
        <w:autoSpaceDE w:val="0"/>
        <w:autoSpaceDN w:val="0"/>
        <w:adjustRightInd w:val="0"/>
        <w:spacing w:before="50" w:afterLines="50" w:after="120" w:line="480" w:lineRule="auto"/>
        <w:jc w:val="both"/>
        <w:rPr>
          <w:rFonts w:ascii="Times New Roman" w:hAnsi="Times New Roman" w:cs="Times New Roman"/>
          <w:sz w:val="22"/>
          <w:szCs w:val="22"/>
        </w:rPr>
      </w:pPr>
      <w:r>
        <w:rPr>
          <w:rFonts w:ascii="Times New Roman" w:hAnsi="Times New Roman" w:cs="Times New Roman"/>
          <w:sz w:val="22"/>
          <w:szCs w:val="22"/>
        </w:rPr>
        <w:t>The motivating idea is that t</w:t>
      </w:r>
      <w:r w:rsidR="00215F02">
        <w:rPr>
          <w:rFonts w:ascii="Times New Roman" w:hAnsi="Times New Roman" w:cs="Times New Roman"/>
          <w:sz w:val="22"/>
          <w:szCs w:val="22"/>
        </w:rPr>
        <w:t>he</w:t>
      </w:r>
      <w:r w:rsidR="00F207B7" w:rsidRPr="00F207B7">
        <w:rPr>
          <w:rFonts w:ascii="Times New Roman" w:hAnsi="Times New Roman" w:cs="Times New Roman"/>
          <w:sz w:val="22"/>
          <w:szCs w:val="22"/>
        </w:rPr>
        <w:t xml:space="preserve"> association between a specific SNP and CRC survival is proportional to the true effect of the SNP on CRC survival and a bias that is </w:t>
      </w:r>
      <w:r w:rsidR="00ED17A2">
        <w:rPr>
          <w:rFonts w:ascii="Times New Roman" w:hAnsi="Times New Roman" w:cs="Times New Roman"/>
          <w:sz w:val="22"/>
          <w:szCs w:val="22"/>
        </w:rPr>
        <w:t xml:space="preserve">linear in </w:t>
      </w:r>
      <w:r w:rsidR="00F207B7" w:rsidRPr="00F207B7">
        <w:rPr>
          <w:rFonts w:ascii="Times New Roman" w:hAnsi="Times New Roman" w:cs="Times New Roman"/>
          <w:sz w:val="22"/>
          <w:szCs w:val="22"/>
        </w:rPr>
        <w:t>the true effect of the SNP on CRC incidence, as shown in the following formula:</w:t>
      </w:r>
    </w:p>
    <w:p w14:paraId="7E13403E" w14:textId="71693D5E" w:rsidR="00F207B7" w:rsidRPr="00F207B7" w:rsidRDefault="00000000" w:rsidP="00F207B7">
      <w:pPr>
        <w:autoSpaceDE w:val="0"/>
        <w:autoSpaceDN w:val="0"/>
        <w:adjustRightInd w:val="0"/>
        <w:spacing w:before="50" w:afterLines="50" w:after="120" w:line="480" w:lineRule="auto"/>
        <w:ind w:firstLine="720"/>
        <w:jc w:val="both"/>
        <w:rPr>
          <w:rFonts w:ascii="Times New Roman" w:hAnsi="Times New Roman" w:cs="Times New Roman"/>
          <w:sz w:val="22"/>
          <w:szCs w:val="22"/>
        </w:rPr>
      </w:pPr>
      <m:oMath>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est</m:t>
            </m:r>
          </m:sup>
        </m:sSubSup>
        <m:r>
          <m:rPr>
            <m:sty m:val="p"/>
          </m:rP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true</m:t>
            </m:r>
          </m:sup>
        </m:sSubSup>
        <m:r>
          <m:rPr>
            <m:sty m:val="p"/>
          </m:rPr>
          <w:rPr>
            <w:rFonts w:ascii="Cambria Math" w:hAnsi="Cambria Math" w:cs="Times New Roman"/>
            <w:sz w:val="22"/>
            <w:szCs w:val="22"/>
          </w:rPr>
          <m:t>+</m:t>
        </m:r>
        <m:r>
          <w:rPr>
            <w:rFonts w:ascii="Cambria Math" w:hAnsi="Cambria Math" w:cs="Times New Roman"/>
            <w:sz w:val="22"/>
            <w:szCs w:val="22"/>
          </w:rPr>
          <m:t>b</m:t>
        </m:r>
        <m:r>
          <m:rPr>
            <m:sty m:val="p"/>
          </m:rP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incidence</m:t>
            </m:r>
          </m:sub>
          <m:sup>
            <m:r>
              <w:rPr>
                <w:rFonts w:ascii="Cambria Math" w:hAnsi="Cambria Math" w:cs="Times New Roman"/>
                <w:sz w:val="22"/>
                <w:szCs w:val="22"/>
              </w:rPr>
              <m:t>true</m:t>
            </m:r>
          </m:sup>
        </m:sSubSup>
      </m:oMath>
      <w:r w:rsidR="00645304">
        <w:rPr>
          <w:rFonts w:ascii="Times New Roman" w:eastAsiaTheme="minorEastAsia" w:hAnsi="Times New Roman" w:cs="Times New Roman"/>
          <w:sz w:val="22"/>
          <w:szCs w:val="22"/>
        </w:rPr>
        <w:t xml:space="preserve"> </w:t>
      </w:r>
      <w:r w:rsidR="00645304">
        <w:rPr>
          <w:rFonts w:ascii="Times New Roman" w:eastAsiaTheme="minorEastAsia" w:hAnsi="Times New Roman" w:cs="Times New Roman"/>
          <w:sz w:val="22"/>
          <w:szCs w:val="22"/>
        </w:rPr>
        <w:tab/>
        <w:t>(1)</w:t>
      </w:r>
    </w:p>
    <w:p w14:paraId="09BBCC1E" w14:textId="77777777" w:rsidR="00F700D6" w:rsidRDefault="00F207B7" w:rsidP="00F207B7">
      <w:pPr>
        <w:autoSpaceDE w:val="0"/>
        <w:autoSpaceDN w:val="0"/>
        <w:adjustRightInd w:val="0"/>
        <w:spacing w:before="50" w:afterLines="50" w:after="120" w:line="480" w:lineRule="auto"/>
        <w:jc w:val="both"/>
        <w:rPr>
          <w:rFonts w:ascii="Times New Roman" w:hAnsi="Times New Roman" w:cs="Times New Roman"/>
          <w:sz w:val="22"/>
          <w:szCs w:val="22"/>
        </w:rPr>
      </w:pPr>
      <w:r w:rsidRPr="00F207B7">
        <w:rPr>
          <w:rFonts w:ascii="Times New Roman" w:hAnsi="Times New Roman" w:cs="Times New Roman"/>
          <w:sz w:val="22"/>
          <w:szCs w:val="22"/>
        </w:rPr>
        <w:t xml:space="preserve">where </w:t>
      </w:r>
      <m:oMath>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est</m:t>
            </m:r>
          </m:sup>
        </m:sSubSup>
      </m:oMath>
      <w:r w:rsidRPr="00F207B7">
        <w:rPr>
          <w:rFonts w:ascii="Times New Roman" w:hAnsi="Times New Roman" w:cs="Times New Roman"/>
          <w:sz w:val="22"/>
          <w:szCs w:val="22"/>
        </w:rPr>
        <w:t xml:space="preserve"> is the effect estimate of the SNP on CRC survival,  </w:t>
      </w:r>
      <m:oMath>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true</m:t>
            </m:r>
          </m:sup>
        </m:sSubSup>
      </m:oMath>
      <w:r w:rsidRPr="00F207B7">
        <w:rPr>
          <w:rFonts w:ascii="Times New Roman" w:hAnsi="Times New Roman" w:cs="Times New Roman"/>
          <w:sz w:val="22"/>
          <w:szCs w:val="22"/>
        </w:rPr>
        <w:t xml:space="preserve"> is the true effect of the SNP on CRC survival, </w:t>
      </w:r>
      <m:oMath>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incidence</m:t>
            </m:r>
          </m:sub>
          <m:sup>
            <m:r>
              <w:rPr>
                <w:rFonts w:ascii="Cambria Math" w:hAnsi="Cambria Math" w:cs="Times New Roman"/>
                <w:sz w:val="22"/>
                <w:szCs w:val="22"/>
              </w:rPr>
              <m:t>true</m:t>
            </m:r>
          </m:sup>
        </m:sSubSup>
      </m:oMath>
      <w:r w:rsidRPr="00F207B7">
        <w:rPr>
          <w:rFonts w:ascii="Times New Roman" w:hAnsi="Times New Roman" w:cs="Times New Roman"/>
          <w:sz w:val="22"/>
          <w:szCs w:val="22"/>
        </w:rPr>
        <w:t xml:space="preserve"> is the true effect of the SNP on CRC incidence, and </w:t>
      </w:r>
      <m:oMath>
        <m:r>
          <w:rPr>
            <w:rFonts w:ascii="Cambria Math" w:hAnsi="Cambria Math" w:cs="Times New Roman"/>
            <w:sz w:val="22"/>
            <w:szCs w:val="22"/>
          </w:rPr>
          <m:t>b</m:t>
        </m:r>
      </m:oMath>
      <w:r w:rsidRPr="00F207B7">
        <w:rPr>
          <w:rFonts w:ascii="Times New Roman" w:hAnsi="Times New Roman" w:cs="Times New Roman"/>
          <w:sz w:val="22"/>
          <w:szCs w:val="22"/>
        </w:rPr>
        <w:t xml:space="preserve"> is</w:t>
      </w:r>
      <w:r w:rsidR="001F2F31">
        <w:rPr>
          <w:rFonts w:ascii="Times New Roman" w:hAnsi="Times New Roman" w:cs="Times New Roman"/>
          <w:sz w:val="22"/>
          <w:szCs w:val="22"/>
        </w:rPr>
        <w:t xml:space="preserve"> an estimate o</w:t>
      </w:r>
      <w:r w:rsidR="00640F2C">
        <w:rPr>
          <w:rFonts w:ascii="Times New Roman" w:hAnsi="Times New Roman" w:cs="Times New Roman"/>
          <w:sz w:val="22"/>
          <w:szCs w:val="22"/>
        </w:rPr>
        <w:t>f</w:t>
      </w:r>
      <w:r w:rsidR="001F2F31">
        <w:rPr>
          <w:rFonts w:ascii="Times New Roman" w:hAnsi="Times New Roman" w:cs="Times New Roman"/>
          <w:sz w:val="22"/>
          <w:szCs w:val="22"/>
        </w:rPr>
        <w:t xml:space="preserve"> the magnitude of bias </w:t>
      </w:r>
      <w:r w:rsidRPr="00F207B7">
        <w:rPr>
          <w:rFonts w:ascii="Times New Roman" w:hAnsi="Times New Roman" w:cs="Times New Roman"/>
          <w:sz w:val="22"/>
          <w:szCs w:val="22"/>
        </w:rPr>
        <w:t xml:space="preserve">called ‘bias-correcting factor’ and is the slope from the regression of </w:t>
      </w:r>
      <m:oMath>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est</m:t>
            </m:r>
          </m:sup>
        </m:sSubSup>
      </m:oMath>
      <w:r w:rsidRPr="00F207B7">
        <w:rPr>
          <w:rFonts w:ascii="Times New Roman" w:hAnsi="Times New Roman" w:cs="Times New Roman"/>
          <w:sz w:val="22"/>
          <w:szCs w:val="22"/>
        </w:rPr>
        <w:t xml:space="preserve"> on </w:t>
      </w:r>
      <m:oMath>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incidence</m:t>
            </m:r>
          </m:sub>
          <m:sup>
            <m:r>
              <w:rPr>
                <w:rFonts w:ascii="Cambria Math" w:hAnsi="Cambria Math" w:cs="Times New Roman"/>
                <w:sz w:val="22"/>
                <w:szCs w:val="22"/>
              </w:rPr>
              <m:t>true</m:t>
            </m:r>
          </m:sup>
        </m:sSubSup>
      </m:oMath>
      <w:r w:rsidRPr="00F207B7">
        <w:rPr>
          <w:rFonts w:ascii="Times New Roman" w:hAnsi="Times New Roman" w:cs="Times New Roman"/>
          <w:sz w:val="22"/>
          <w:szCs w:val="22"/>
        </w:rPr>
        <w:t xml:space="preserve"> for all independent SNPs. </w:t>
      </w:r>
    </w:p>
    <w:p w14:paraId="2023BF63" w14:textId="5A2F6BB0" w:rsidR="00A57BC3" w:rsidRDefault="002658AC" w:rsidP="00F207B7">
      <w:pPr>
        <w:autoSpaceDE w:val="0"/>
        <w:autoSpaceDN w:val="0"/>
        <w:adjustRightInd w:val="0"/>
        <w:spacing w:before="50" w:afterLines="50" w:after="120" w:line="480" w:lineRule="auto"/>
        <w:jc w:val="both"/>
        <w:rPr>
          <w:rFonts w:ascii="Times New Roman" w:hAnsi="Times New Roman" w:cs="Times New Roman"/>
          <w:sz w:val="22"/>
          <w:szCs w:val="22"/>
        </w:rPr>
      </w:pPr>
      <w:r w:rsidRPr="002658AC">
        <w:rPr>
          <w:rFonts w:ascii="Times New Roman" w:hAnsi="Times New Roman" w:cs="Times New Roman"/>
          <w:sz w:val="22"/>
          <w:szCs w:val="22"/>
        </w:rPr>
        <w:t>The method</w:t>
      </w:r>
      <w:r>
        <w:rPr>
          <w:rFonts w:ascii="Times New Roman" w:hAnsi="Times New Roman" w:cs="Times New Roman"/>
          <w:sz w:val="22"/>
          <w:szCs w:val="22"/>
        </w:rPr>
        <w:t>s</w:t>
      </w:r>
      <w:r w:rsidRPr="002658AC">
        <w:rPr>
          <w:rFonts w:ascii="Times New Roman" w:hAnsi="Times New Roman" w:cs="Times New Roman"/>
          <w:sz w:val="22"/>
          <w:szCs w:val="22"/>
        </w:rPr>
        <w:t xml:space="preserve"> developed by </w:t>
      </w:r>
      <w:proofErr w:type="spellStart"/>
      <w:r w:rsidRPr="002658AC">
        <w:rPr>
          <w:rFonts w:ascii="Times New Roman" w:hAnsi="Times New Roman" w:cs="Times New Roman"/>
          <w:sz w:val="22"/>
          <w:szCs w:val="22"/>
        </w:rPr>
        <w:t>Dudbridge</w:t>
      </w:r>
      <w:proofErr w:type="spellEnd"/>
      <w:r w:rsidRPr="002658AC">
        <w:rPr>
          <w:rFonts w:ascii="Times New Roman" w:hAnsi="Times New Roman" w:cs="Times New Roman"/>
          <w:sz w:val="22"/>
          <w:szCs w:val="22"/>
        </w:rPr>
        <w:t xml:space="preserve"> </w:t>
      </w:r>
      <w:r>
        <w:rPr>
          <w:rFonts w:ascii="Times New Roman" w:hAnsi="Times New Roman" w:cs="Times New Roman"/>
          <w:sz w:val="22"/>
          <w:szCs w:val="22"/>
        </w:rPr>
        <w:t xml:space="preserve">and colleagues </w:t>
      </w:r>
      <w:r w:rsidR="00DC5DD1">
        <w:rPr>
          <w:rFonts w:ascii="Times New Roman" w:hAnsi="Times New Roman" w:cs="Times New Roman"/>
          <w:sz w:val="22"/>
          <w:szCs w:val="22"/>
        </w:rPr>
        <w:fldChar w:fldCharType="begin" w:fldLock="1"/>
      </w:r>
      <w:r w:rsidR="00DC5DD1">
        <w:rPr>
          <w:rFonts w:ascii="Times New Roman" w:hAnsi="Times New Roman" w:cs="Times New Roman"/>
          <w:sz w:val="22"/>
          <w:szCs w:val="22"/>
        </w:rPr>
        <w:instrText>ADDIN CSL_CITATION {"citationItems":[{"id":"ITEM-1","itemData":{"DOI":"10.1038/S41467-019-09381-W","ISSN":"2041-1723","PMID":"30952951","abstract":"Following numerous genome-wide association studies of disease susceptibility, there is increasing interest in genetic associations with prognosis, survival or other subsequent events. Such associations are vulnerable to index event bias, by which selection of subjects according to disease status creates biased associations if common causes of incidence and prognosis are not accounted for. We propose an adjustment for index event bias using the residuals from the regression of genetic effects on prognosis on genetic effects on incidence. Our approach eliminates this bias when direct genetic effects on incidence and prognosis are independent, and otherwise reduces bias in realistic situations. In a study of idiopathic pulmonary fibrosis, we reverse a paradoxical association of the strong susceptibility gene MUC5B with increased survival, suggesting instead a significant association with decreased survival. In re-analysis of a study of Crohn’s disease prognosis, four regions remain associated at genome-wide significance but with increased standard errors.","author":[{"dropping-particle":"","family":"Dudbridge","given":"Frank","non-dropping-particle":"","parse-names":false,"suffix":""},{"dropping-particle":"","family":"Allen","given":"Richard J.","non-dropping-particle":"","parse-names":false,"suffix":""},{"dropping-particle":"","family":"Sheehan","given":"Nuala A.","non-dropping-particle":"","parse-names":false,"suffix":""},{"dropping-particle":"","family":"Schmidt","given":"A. Floriaan","non-dropping-particle":"","parse-names":false,"suffix":""},{"dropping-particle":"","family":"Lee","given":"James C.","non-dropping-particle":"","parse-names":false,"suffix":""},{"dropping-particle":"","family":"Jenkins","given":"R. Gisli","non-dropping-particle":"","parse-names":false,"suffix":""},{"dropping-particle":"V.","family":"Wain","given":"Louise","non-dropping-particle":"","parse-names":false,"suffix":""},{"dropping-particle":"","family":"Hingorani","given":"Aroon D.","non-dropping-particle":"","parse-names":false,"suffix":""},{"dropping-particle":"","family":"Patel","given":"Riyaz S.","non-dropping-particle":"","parse-names":false,"suffix":""}],"container-title":"Nature communications","id":"ITEM-1","issue":"1","issued":{"date-parts":[["2019","12","1"]]},"publisher":"Nat Commun","title":"Adjustment for index event bias in genome-wide association studies of subsequent events","type":"article-journal","volume":"10"},"uris":["http://www.mendeley.com/documents/?uuid=9fe10133-fdfa-3e9d-941f-f29b48dce6ba"]}],"mendeley":{"formattedCitation":"(1)","plainTextFormattedCitation":"(1)","previouslyFormattedCitation":"(1)"},"properties":{"noteIndex":0},"schema":"https://github.com/citation-style-language/schema/raw/master/csl-citation.json"}</w:instrText>
      </w:r>
      <w:r w:rsidR="00DC5DD1">
        <w:rPr>
          <w:rFonts w:ascii="Times New Roman" w:hAnsi="Times New Roman" w:cs="Times New Roman"/>
          <w:sz w:val="22"/>
          <w:szCs w:val="22"/>
        </w:rPr>
        <w:fldChar w:fldCharType="separate"/>
      </w:r>
      <w:r w:rsidR="00DC5DD1" w:rsidRPr="00DC5DD1">
        <w:rPr>
          <w:rFonts w:ascii="Times New Roman" w:hAnsi="Times New Roman" w:cs="Times New Roman"/>
          <w:noProof/>
          <w:sz w:val="22"/>
          <w:szCs w:val="22"/>
        </w:rPr>
        <w:t>(1)</w:t>
      </w:r>
      <w:r w:rsidR="00DC5DD1">
        <w:rPr>
          <w:rFonts w:ascii="Times New Roman" w:hAnsi="Times New Roman" w:cs="Times New Roman"/>
          <w:sz w:val="22"/>
          <w:szCs w:val="22"/>
        </w:rPr>
        <w:fldChar w:fldCharType="end"/>
      </w:r>
      <w:r w:rsidR="00215F02">
        <w:rPr>
          <w:rFonts w:ascii="Times New Roman" w:hAnsi="Times New Roman" w:cs="Times New Roman"/>
          <w:sz w:val="22"/>
          <w:szCs w:val="22"/>
        </w:rPr>
        <w:t xml:space="preserve"> </w:t>
      </w:r>
      <w:r w:rsidR="004965A5">
        <w:rPr>
          <w:rFonts w:ascii="Times New Roman" w:hAnsi="Times New Roman" w:cs="Times New Roman"/>
          <w:sz w:val="22"/>
          <w:szCs w:val="22"/>
        </w:rPr>
        <w:t>[</w:t>
      </w:r>
      <w:r w:rsidR="00DC1D55">
        <w:rPr>
          <w:rFonts w:ascii="Times New Roman" w:hAnsi="Times New Roman" w:cs="Times New Roman"/>
          <w:sz w:val="22"/>
          <w:szCs w:val="22"/>
        </w:rPr>
        <w:t>or</w:t>
      </w:r>
      <w:r w:rsidR="00215F02">
        <w:rPr>
          <w:rFonts w:ascii="Times New Roman" w:hAnsi="Times New Roman" w:cs="Times New Roman"/>
          <w:sz w:val="22"/>
          <w:szCs w:val="22"/>
        </w:rPr>
        <w:t xml:space="preserve"> </w:t>
      </w:r>
      <w:r w:rsidR="004965A5">
        <w:rPr>
          <w:rFonts w:ascii="Times New Roman" w:hAnsi="Times New Roman" w:cs="Times New Roman"/>
          <w:sz w:val="22"/>
          <w:szCs w:val="22"/>
        </w:rPr>
        <w:t>Simulation Extrapolation (</w:t>
      </w:r>
      <w:r w:rsidR="00215F02">
        <w:rPr>
          <w:rFonts w:ascii="Times New Roman" w:hAnsi="Times New Roman" w:cs="Times New Roman"/>
          <w:sz w:val="22"/>
          <w:szCs w:val="22"/>
        </w:rPr>
        <w:t>SIMEX)</w:t>
      </w:r>
      <w:r w:rsidR="004965A5">
        <w:rPr>
          <w:rFonts w:ascii="Times New Roman" w:hAnsi="Times New Roman" w:cs="Times New Roman"/>
          <w:sz w:val="22"/>
          <w:szCs w:val="22"/>
        </w:rPr>
        <w:t>]</w:t>
      </w:r>
      <w:r>
        <w:rPr>
          <w:rFonts w:ascii="Times New Roman" w:hAnsi="Times New Roman" w:cs="Times New Roman"/>
          <w:sz w:val="22"/>
          <w:szCs w:val="22"/>
        </w:rPr>
        <w:t xml:space="preserve">, Mahmoud and colleagues </w:t>
      </w:r>
      <w:r w:rsidR="00DC5DD1">
        <w:rPr>
          <w:rFonts w:ascii="Times New Roman" w:hAnsi="Times New Roman" w:cs="Times New Roman"/>
          <w:sz w:val="22"/>
          <w:szCs w:val="22"/>
        </w:rPr>
        <w:fldChar w:fldCharType="begin" w:fldLock="1"/>
      </w:r>
      <w:r w:rsidR="00DC5DD1">
        <w:rPr>
          <w:rFonts w:ascii="Times New Roman" w:hAnsi="Times New Roman" w:cs="Times New Roman"/>
          <w:sz w:val="22"/>
          <w:szCs w:val="22"/>
        </w:rPr>
        <w:instrText>ADDIN CSL_CITATION {"citationItems":[{"id":"ITEM-1","itemData":{"DOI":"10.1038/S41467-022-28119-9","ISSN":"2041-1723","PMID":"35110547","abstract":"Estimated genetic associations with prognosis, or conditional on a phenotype (e.g. disease incidence), may be affected by collider bias, whereby conditioning on the phenotype induces associations between causes of the phenotype and prognosis. We propose a method, ‘Slope-Hunter’, that uses model-based clustering to identify and utilise the class of variants only affecting the phenotype to estimate the adjustment factor, assuming this class explains more variation in the phenotype than any other variant classes. Simulation studies show that our approach eliminates the bias and outperforms alternatives even in the presence of genetic correlation. In a study of fasting blood insulin levels (FI) conditional on body mass index, we eliminate paradoxical associations of the underweight loci: COBLLI; PPARG with increased FI, and reveal an association for the locus rs1421085 (FTO). In an analysis of a case-only study for breast cancer mortality, a single region remains associated with more pronounced results.","author":[{"dropping-particle":"","family":"Mahmoud","given":"Osama","non-dropping-particle":"","parse-names":false,"suffix":""},{"dropping-particle":"","family":"Dudbridge","given":"Frank","non-dropping-particle":"","parse-names":false,"suffix":""},{"dropping-particle":"","family":"Davey Smith","given":"George","non-dropping-particle":"","parse-names":false,"suffix":""},{"dropping-particle":"","family":"Munafo","given":"Marcus","non-dropping-particle":"","parse-names":false,"suffix":""},{"dropping-particle":"","family":"Tilling","given":"Kate","non-dropping-particle":"","parse-names":false,"suffix":""}],"container-title":"Nature communications","id":"ITEM-1","issue":"1","issued":{"date-parts":[["2022","12","1"]]},"publisher":"Nat Commun","title":"A robust method for collider bias correction in conditional genome-wide association studies","type":"article-journal","volume":"13"},"uris":["http://www.mendeley.com/documents/?uuid=0a35aafc-a1a2-39f7-ac79-b25aa523f413"]}],"mendeley":{"formattedCitation":"(2)","plainTextFormattedCitation":"(2)","previouslyFormattedCitation":"(2)"},"properties":{"noteIndex":0},"schema":"https://github.com/citation-style-language/schema/raw/master/csl-citation.json"}</w:instrText>
      </w:r>
      <w:r w:rsidR="00DC5DD1">
        <w:rPr>
          <w:rFonts w:ascii="Times New Roman" w:hAnsi="Times New Roman" w:cs="Times New Roman"/>
          <w:sz w:val="22"/>
          <w:szCs w:val="22"/>
        </w:rPr>
        <w:fldChar w:fldCharType="separate"/>
      </w:r>
      <w:r w:rsidR="00DC5DD1" w:rsidRPr="00DC5DD1">
        <w:rPr>
          <w:rFonts w:ascii="Times New Roman" w:hAnsi="Times New Roman" w:cs="Times New Roman"/>
          <w:noProof/>
          <w:sz w:val="22"/>
          <w:szCs w:val="22"/>
        </w:rPr>
        <w:t>(2)</w:t>
      </w:r>
      <w:r w:rsidR="00DC5DD1">
        <w:rPr>
          <w:rFonts w:ascii="Times New Roman" w:hAnsi="Times New Roman" w:cs="Times New Roman"/>
          <w:sz w:val="22"/>
          <w:szCs w:val="22"/>
        </w:rPr>
        <w:fldChar w:fldCharType="end"/>
      </w:r>
      <w:r w:rsidR="00215F02">
        <w:rPr>
          <w:rFonts w:ascii="Times New Roman" w:hAnsi="Times New Roman" w:cs="Times New Roman"/>
          <w:sz w:val="22"/>
          <w:szCs w:val="22"/>
        </w:rPr>
        <w:t xml:space="preserve"> (or, Slope-hunter) and Cai and colleagues </w:t>
      </w:r>
      <w:r w:rsidR="00DC5DD1">
        <w:rPr>
          <w:rFonts w:ascii="Times New Roman" w:hAnsi="Times New Roman" w:cs="Times New Roman"/>
          <w:sz w:val="22"/>
          <w:szCs w:val="22"/>
        </w:rPr>
        <w:fldChar w:fldCharType="begin" w:fldLock="1"/>
      </w:r>
      <w:r w:rsidR="00DC5DD1">
        <w:rPr>
          <w:rFonts w:ascii="Times New Roman" w:hAnsi="Times New Roman" w:cs="Times New Roman"/>
          <w:sz w:val="22"/>
          <w:szCs w:val="22"/>
        </w:rPr>
        <w:instrText>ADDIN CSL_CITATION {"citationItems":[{"id":"ITEM-1","itemData":{"DOI":"10.1002/GEPI.22455,","ISSN":"10982272","PMID":"35583096","abstract":"Genome-wide association studies have provided many genetic markers that can be used as instrumental variables to adjust for confounding in epidemiological studies. Recently, the principle has been applied to other forms of bias in observational studies, especially collider bias that arises when conditioning or stratifying on a variable that is associated with the outcome of interest. An important case is in studies of disease progression and survival. Here, we clarify the links between the genetic instrumental variable methods proposed for this problem and the established methods of Mendelian randomisation developed to account for confounding. We highlight the critical importance of weak instrument bias in this context and describe a corrected weighted least-squares procedure as a simple approach to reduce this bias. We illustrate the range of available methods on two data examples. The first, waist–hip ratio adjusted for body-mass index, entails statistical adjustment for a quantitative trait. The second, smoking cessation, is a stratified analysis conditional on having initiated smoking. In both cases, we find little effect of collider bias on the primary association results, but this may propagate into more substantial effects on further analyses such as polygenic risk scoring and Mendelian randomisation.","author":[{"dropping-particle":"","family":"Cai","given":"Siyang","non-dropping-particle":"","parse-names":false,"suffix":""},{"dropping-particle":"","family":"Hartley","given":"April","non-dropping-particle":"","parse-names":false,"suffix":""},{"dropping-particle":"","family":"Mahmoud","given":"Osama","non-dropping-particle":"","parse-names":false,"suffix":""},{"dropping-particle":"","family":"Tilling","given":"Kate","non-dropping-particle":"","parse-names":false,"suffix":""},{"dropping-particle":"","family":"Dudbridge","given":"Frank","non-dropping-particle":"","parse-names":false,"suffix":""}],"container-title":"Genetic Epidemiology","id":"ITEM-1","issue":"5-6","issued":{"date-parts":[["2022","7","1"]]},"page":"303-316","publisher":"John Wiley and Sons Inc","title":"Adjusting for collider bias in genetic association studies using instrumental variable methods","type":"article-journal","volume":"46"},"uris":["http://www.mendeley.com/documents/?uuid=e3fd20bb-3c81-373a-b908-81cfbcf1b7ef"]}],"mendeley":{"formattedCitation":"(3)","plainTextFormattedCitation":"(3)","previouslyFormattedCitation":"(3)"},"properties":{"noteIndex":0},"schema":"https://github.com/citation-style-language/schema/raw/master/csl-citation.json"}</w:instrText>
      </w:r>
      <w:r w:rsidR="00DC5DD1">
        <w:rPr>
          <w:rFonts w:ascii="Times New Roman" w:hAnsi="Times New Roman" w:cs="Times New Roman"/>
          <w:sz w:val="22"/>
          <w:szCs w:val="22"/>
        </w:rPr>
        <w:fldChar w:fldCharType="separate"/>
      </w:r>
      <w:r w:rsidR="00DC5DD1" w:rsidRPr="00DC5DD1">
        <w:rPr>
          <w:rFonts w:ascii="Times New Roman" w:hAnsi="Times New Roman" w:cs="Times New Roman"/>
          <w:noProof/>
          <w:sz w:val="22"/>
          <w:szCs w:val="22"/>
        </w:rPr>
        <w:t>(3)</w:t>
      </w:r>
      <w:r w:rsidR="00DC5DD1">
        <w:rPr>
          <w:rFonts w:ascii="Times New Roman" w:hAnsi="Times New Roman" w:cs="Times New Roman"/>
          <w:sz w:val="22"/>
          <w:szCs w:val="22"/>
        </w:rPr>
        <w:fldChar w:fldCharType="end"/>
      </w:r>
      <w:r w:rsidR="00215F02">
        <w:rPr>
          <w:rFonts w:ascii="Times New Roman" w:hAnsi="Times New Roman" w:cs="Times New Roman"/>
          <w:sz w:val="22"/>
          <w:szCs w:val="22"/>
        </w:rPr>
        <w:t xml:space="preserve"> </w:t>
      </w:r>
      <w:r w:rsidR="004965A5">
        <w:rPr>
          <w:rFonts w:ascii="Times New Roman" w:hAnsi="Times New Roman" w:cs="Times New Roman"/>
          <w:sz w:val="22"/>
          <w:szCs w:val="22"/>
        </w:rPr>
        <w:t>[</w:t>
      </w:r>
      <w:r w:rsidR="00DC1D55">
        <w:rPr>
          <w:rFonts w:ascii="Times New Roman" w:hAnsi="Times New Roman" w:cs="Times New Roman"/>
          <w:sz w:val="22"/>
          <w:szCs w:val="22"/>
        </w:rPr>
        <w:t>or</w:t>
      </w:r>
      <w:r w:rsidR="004965A5">
        <w:rPr>
          <w:rFonts w:ascii="Times New Roman" w:hAnsi="Times New Roman" w:cs="Times New Roman"/>
          <w:sz w:val="22"/>
          <w:szCs w:val="22"/>
        </w:rPr>
        <w:t xml:space="preserve"> Corrected Weighted Least-Squares</w:t>
      </w:r>
      <w:r w:rsidR="00DC1D55">
        <w:rPr>
          <w:rFonts w:ascii="Times New Roman" w:hAnsi="Times New Roman" w:cs="Times New Roman"/>
          <w:sz w:val="22"/>
          <w:szCs w:val="22"/>
        </w:rPr>
        <w:t xml:space="preserve"> </w:t>
      </w:r>
      <w:r w:rsidR="004965A5">
        <w:rPr>
          <w:rFonts w:ascii="Times New Roman" w:hAnsi="Times New Roman" w:cs="Times New Roman"/>
          <w:sz w:val="22"/>
          <w:szCs w:val="22"/>
        </w:rPr>
        <w:t>(</w:t>
      </w:r>
      <w:r w:rsidR="00DC1D55">
        <w:rPr>
          <w:rFonts w:ascii="Times New Roman" w:hAnsi="Times New Roman" w:cs="Times New Roman"/>
          <w:sz w:val="22"/>
          <w:szCs w:val="22"/>
        </w:rPr>
        <w:t>CWLS)</w:t>
      </w:r>
      <w:r w:rsidR="004965A5">
        <w:rPr>
          <w:rFonts w:ascii="Times New Roman" w:hAnsi="Times New Roman" w:cs="Times New Roman"/>
          <w:sz w:val="22"/>
          <w:szCs w:val="22"/>
        </w:rPr>
        <w:t>]</w:t>
      </w:r>
      <w:r w:rsidR="00DC1D55">
        <w:rPr>
          <w:rFonts w:ascii="Times New Roman" w:hAnsi="Times New Roman" w:cs="Times New Roman"/>
          <w:sz w:val="22"/>
          <w:szCs w:val="22"/>
        </w:rPr>
        <w:t xml:space="preserve"> </w:t>
      </w:r>
      <w:r w:rsidR="00215F02" w:rsidRPr="00215F02">
        <w:rPr>
          <w:rFonts w:ascii="Times New Roman" w:hAnsi="Times New Roman" w:cs="Times New Roman"/>
          <w:sz w:val="22"/>
          <w:szCs w:val="22"/>
        </w:rPr>
        <w:t xml:space="preserve">use </w:t>
      </w:r>
      <w:r w:rsidR="00215F02">
        <w:rPr>
          <w:rFonts w:ascii="Times New Roman" w:hAnsi="Times New Roman" w:cs="Times New Roman"/>
          <w:sz w:val="22"/>
          <w:szCs w:val="22"/>
        </w:rPr>
        <w:t xml:space="preserve">a set of </w:t>
      </w:r>
      <w:r w:rsidR="00DF5AD8">
        <w:rPr>
          <w:rFonts w:ascii="Times New Roman" w:hAnsi="Times New Roman" w:cs="Times New Roman"/>
          <w:sz w:val="22"/>
          <w:szCs w:val="22"/>
        </w:rPr>
        <w:t xml:space="preserve">independent </w:t>
      </w:r>
      <w:r w:rsidR="00215F02" w:rsidRPr="00215F02">
        <w:rPr>
          <w:rFonts w:ascii="Times New Roman" w:hAnsi="Times New Roman" w:cs="Times New Roman"/>
          <w:sz w:val="22"/>
          <w:szCs w:val="22"/>
        </w:rPr>
        <w:t xml:space="preserve">SNPs to determine the </w:t>
      </w:r>
      <w:r w:rsidR="004965A5">
        <w:rPr>
          <w:rFonts w:ascii="Times New Roman" w:hAnsi="Times New Roman" w:cs="Times New Roman"/>
          <w:sz w:val="22"/>
          <w:szCs w:val="22"/>
        </w:rPr>
        <w:t>bias-</w:t>
      </w:r>
      <w:r w:rsidR="00215F02" w:rsidRPr="00215F02">
        <w:rPr>
          <w:rFonts w:ascii="Times New Roman" w:hAnsi="Times New Roman" w:cs="Times New Roman"/>
          <w:sz w:val="22"/>
          <w:szCs w:val="22"/>
        </w:rPr>
        <w:t>correctin</w:t>
      </w:r>
      <w:r w:rsidR="004965A5">
        <w:rPr>
          <w:rFonts w:ascii="Times New Roman" w:hAnsi="Times New Roman" w:cs="Times New Roman"/>
          <w:sz w:val="22"/>
          <w:szCs w:val="22"/>
        </w:rPr>
        <w:t>g</w:t>
      </w:r>
      <w:r w:rsidR="00215F02" w:rsidRPr="00215F02">
        <w:rPr>
          <w:rFonts w:ascii="Times New Roman" w:hAnsi="Times New Roman" w:cs="Times New Roman"/>
          <w:sz w:val="22"/>
          <w:szCs w:val="22"/>
        </w:rPr>
        <w:t xml:space="preserve"> factor</w:t>
      </w:r>
      <w:r w:rsidR="00215F02">
        <w:rPr>
          <w:rFonts w:ascii="Times New Roman" w:hAnsi="Times New Roman" w:cs="Times New Roman"/>
          <w:sz w:val="22"/>
          <w:szCs w:val="22"/>
        </w:rPr>
        <w:t xml:space="preserve">. </w:t>
      </w:r>
      <w:r w:rsidR="00F207B7" w:rsidRPr="00F207B7">
        <w:rPr>
          <w:rFonts w:ascii="Times New Roman" w:hAnsi="Times New Roman" w:cs="Times New Roman"/>
          <w:sz w:val="22"/>
          <w:szCs w:val="22"/>
        </w:rPr>
        <w:t xml:space="preserve">The fundamental difference between the </w:t>
      </w:r>
      <w:r w:rsidR="00F207B7">
        <w:rPr>
          <w:rFonts w:ascii="Times New Roman" w:hAnsi="Times New Roman" w:cs="Times New Roman"/>
          <w:sz w:val="22"/>
          <w:szCs w:val="22"/>
        </w:rPr>
        <w:t xml:space="preserve">first </w:t>
      </w:r>
      <w:r w:rsidR="00F207B7" w:rsidRPr="00F207B7">
        <w:rPr>
          <w:rFonts w:ascii="Times New Roman" w:hAnsi="Times New Roman" w:cs="Times New Roman"/>
          <w:sz w:val="22"/>
          <w:szCs w:val="22"/>
        </w:rPr>
        <w:t xml:space="preserve">two methods is the assumption of collinearity between SNPs; </w:t>
      </w:r>
      <w:proofErr w:type="spellStart"/>
      <w:r w:rsidR="00F207B7" w:rsidRPr="00F207B7">
        <w:rPr>
          <w:rFonts w:ascii="Times New Roman" w:hAnsi="Times New Roman" w:cs="Times New Roman"/>
          <w:sz w:val="22"/>
          <w:szCs w:val="22"/>
        </w:rPr>
        <w:t>Dudbridge</w:t>
      </w:r>
      <w:proofErr w:type="spellEnd"/>
      <w:r w:rsidR="00F207B7" w:rsidRPr="00F207B7">
        <w:rPr>
          <w:rFonts w:ascii="Times New Roman" w:hAnsi="Times New Roman" w:cs="Times New Roman"/>
          <w:sz w:val="22"/>
          <w:szCs w:val="22"/>
        </w:rPr>
        <w:t xml:space="preserve"> and colleagues define a-priori that correlation between SNP incidence and SNP survival effects should not exist</w:t>
      </w:r>
      <w:r w:rsidR="00E57D31">
        <w:rPr>
          <w:rFonts w:ascii="Times New Roman" w:hAnsi="Times New Roman" w:cs="Times New Roman"/>
          <w:sz w:val="22"/>
          <w:szCs w:val="22"/>
        </w:rPr>
        <w:t xml:space="preserve"> [</w:t>
      </w:r>
      <w:r w:rsidR="00E57D31" w:rsidRPr="00E57D31">
        <w:rPr>
          <w:rFonts w:ascii="Times New Roman" w:hAnsi="Times New Roman" w:cs="Times New Roman"/>
          <w:sz w:val="22"/>
          <w:szCs w:val="22"/>
        </w:rPr>
        <w:t>Instrument Strength Independent of Direct Effect’ (</w:t>
      </w:r>
      <w:proofErr w:type="spellStart"/>
      <w:r w:rsidR="00E57D31" w:rsidRPr="00E57D31">
        <w:rPr>
          <w:rFonts w:ascii="Times New Roman" w:hAnsi="Times New Roman" w:cs="Times New Roman"/>
          <w:sz w:val="22"/>
          <w:szCs w:val="22"/>
        </w:rPr>
        <w:t>InSIDE</w:t>
      </w:r>
      <w:proofErr w:type="spellEnd"/>
      <w:r w:rsidR="00E57D31" w:rsidRPr="00E57D31">
        <w:rPr>
          <w:rFonts w:ascii="Times New Roman" w:hAnsi="Times New Roman" w:cs="Times New Roman"/>
          <w:sz w:val="22"/>
          <w:szCs w:val="22"/>
        </w:rPr>
        <w:t>)</w:t>
      </w:r>
      <w:r w:rsidR="00E57D31">
        <w:rPr>
          <w:rFonts w:ascii="Times New Roman" w:hAnsi="Times New Roman" w:cs="Times New Roman"/>
          <w:sz w:val="22"/>
          <w:szCs w:val="22"/>
        </w:rPr>
        <w:t xml:space="preserve"> assumption]</w:t>
      </w:r>
      <w:r w:rsidR="00AF5372">
        <w:rPr>
          <w:rFonts w:ascii="Times New Roman" w:hAnsi="Times New Roman" w:cs="Times New Roman"/>
          <w:sz w:val="22"/>
          <w:szCs w:val="22"/>
        </w:rPr>
        <w:t>.</w:t>
      </w:r>
      <w:r w:rsidR="00F207B7" w:rsidRPr="00F207B7">
        <w:rPr>
          <w:rFonts w:ascii="Times New Roman" w:hAnsi="Times New Roman" w:cs="Times New Roman"/>
          <w:sz w:val="22"/>
          <w:szCs w:val="22"/>
        </w:rPr>
        <w:t xml:space="preserve"> Considering that certain SNPs may be involved in the etiology of both CRC incidence and progression, the Slope-hunter method </w:t>
      </w:r>
      <w:r w:rsidR="00645304">
        <w:rPr>
          <w:rFonts w:ascii="Times New Roman" w:hAnsi="Times New Roman" w:cs="Times New Roman"/>
          <w:sz w:val="22"/>
          <w:szCs w:val="22"/>
        </w:rPr>
        <w:t>attempts to overcome this limitation by</w:t>
      </w:r>
      <w:r w:rsidR="00F207B7" w:rsidRPr="00F207B7">
        <w:rPr>
          <w:rFonts w:ascii="Times New Roman" w:hAnsi="Times New Roman" w:cs="Times New Roman"/>
          <w:sz w:val="22"/>
          <w:szCs w:val="22"/>
        </w:rPr>
        <w:t xml:space="preserve"> categoriz</w:t>
      </w:r>
      <w:r w:rsidR="00645304">
        <w:rPr>
          <w:rFonts w:ascii="Times New Roman" w:hAnsi="Times New Roman" w:cs="Times New Roman"/>
          <w:sz w:val="22"/>
          <w:szCs w:val="22"/>
        </w:rPr>
        <w:t>ing</w:t>
      </w:r>
      <w:r w:rsidR="00F207B7" w:rsidRPr="00F207B7">
        <w:rPr>
          <w:rFonts w:ascii="Times New Roman" w:hAnsi="Times New Roman" w:cs="Times New Roman"/>
          <w:sz w:val="22"/>
          <w:szCs w:val="22"/>
        </w:rPr>
        <w:t xml:space="preserve"> SNPs into two clusters: SNPs only affecting CRC incidence (‘hunted’ SNPs</w:t>
      </w:r>
      <w:r w:rsidR="00244474">
        <w:rPr>
          <w:rFonts w:ascii="Times New Roman" w:hAnsi="Times New Roman" w:cs="Times New Roman"/>
          <w:sz w:val="22"/>
          <w:szCs w:val="22"/>
        </w:rPr>
        <w:t xml:space="preserve">, p </w:t>
      </w:r>
      <w:r w:rsidR="00244474" w:rsidRPr="00244474">
        <w:rPr>
          <w:rFonts w:ascii="Times New Roman" w:hAnsi="Times New Roman" w:cs="Times New Roman"/>
          <w:sz w:val="22"/>
          <w:szCs w:val="22"/>
        </w:rPr>
        <w:t>&lt; 0.001</w:t>
      </w:r>
      <w:r w:rsidR="00F207B7" w:rsidRPr="00F207B7">
        <w:rPr>
          <w:rFonts w:ascii="Times New Roman" w:hAnsi="Times New Roman" w:cs="Times New Roman"/>
          <w:sz w:val="22"/>
          <w:szCs w:val="22"/>
        </w:rPr>
        <w:t>); and SNPs affecting both CRC incidence and survival (‘pleiotropic’ SNPs)</w:t>
      </w:r>
      <w:r w:rsidR="00645304">
        <w:rPr>
          <w:rFonts w:ascii="Times New Roman" w:hAnsi="Times New Roman" w:cs="Times New Roman"/>
          <w:sz w:val="22"/>
          <w:szCs w:val="22"/>
        </w:rPr>
        <w:t xml:space="preserve">. </w:t>
      </w:r>
      <w:r w:rsidR="00F700D6">
        <w:rPr>
          <w:rFonts w:ascii="Times New Roman" w:hAnsi="Times New Roman" w:cs="Times New Roman"/>
          <w:sz w:val="22"/>
          <w:szCs w:val="22"/>
        </w:rPr>
        <w:t xml:space="preserve">It further assumes that </w:t>
      </w:r>
      <w:r w:rsidR="00F700D6" w:rsidRPr="00F700D6">
        <w:rPr>
          <w:rFonts w:ascii="Times New Roman" w:hAnsi="Times New Roman" w:cs="Times New Roman"/>
          <w:sz w:val="22"/>
          <w:szCs w:val="22"/>
        </w:rPr>
        <w:t xml:space="preserve">the variance in </w:t>
      </w:r>
      <w:r w:rsidR="00F700D6">
        <w:rPr>
          <w:rFonts w:ascii="Times New Roman" w:hAnsi="Times New Roman" w:cs="Times New Roman"/>
          <w:sz w:val="22"/>
          <w:szCs w:val="22"/>
        </w:rPr>
        <w:t xml:space="preserve">CRC </w:t>
      </w:r>
      <w:r w:rsidR="00F700D6" w:rsidRPr="00F700D6">
        <w:rPr>
          <w:rFonts w:ascii="Times New Roman" w:hAnsi="Times New Roman" w:cs="Times New Roman"/>
          <w:sz w:val="22"/>
          <w:szCs w:val="22"/>
        </w:rPr>
        <w:t xml:space="preserve">incidence explained by SNPs associated with </w:t>
      </w:r>
      <w:r w:rsidR="00F700D6">
        <w:rPr>
          <w:rFonts w:ascii="Times New Roman" w:hAnsi="Times New Roman" w:cs="Times New Roman"/>
          <w:sz w:val="22"/>
          <w:szCs w:val="22"/>
        </w:rPr>
        <w:t xml:space="preserve">CRC </w:t>
      </w:r>
      <w:r w:rsidR="00F700D6" w:rsidRPr="00F700D6">
        <w:rPr>
          <w:rFonts w:ascii="Times New Roman" w:hAnsi="Times New Roman" w:cs="Times New Roman"/>
          <w:sz w:val="22"/>
          <w:szCs w:val="22"/>
        </w:rPr>
        <w:t xml:space="preserve">incidence only is at least as great as the variance explained by SNPs associated with </w:t>
      </w:r>
      <w:r w:rsidR="00F700D6">
        <w:rPr>
          <w:rFonts w:ascii="Times New Roman" w:hAnsi="Times New Roman" w:cs="Times New Roman"/>
          <w:sz w:val="22"/>
          <w:szCs w:val="22"/>
        </w:rPr>
        <w:t xml:space="preserve">CRC </w:t>
      </w:r>
      <w:r w:rsidR="00F700D6" w:rsidRPr="00F700D6">
        <w:rPr>
          <w:rFonts w:ascii="Times New Roman" w:hAnsi="Times New Roman" w:cs="Times New Roman"/>
          <w:sz w:val="22"/>
          <w:szCs w:val="22"/>
        </w:rPr>
        <w:t xml:space="preserve">incidence and </w:t>
      </w:r>
      <w:r w:rsidR="00F700D6">
        <w:rPr>
          <w:rFonts w:ascii="Times New Roman" w:hAnsi="Times New Roman" w:cs="Times New Roman"/>
          <w:sz w:val="22"/>
          <w:szCs w:val="22"/>
        </w:rPr>
        <w:t>survival</w:t>
      </w:r>
      <w:r w:rsidR="00E57D31">
        <w:rPr>
          <w:rFonts w:ascii="Times New Roman" w:hAnsi="Times New Roman" w:cs="Times New Roman"/>
          <w:sz w:val="22"/>
          <w:szCs w:val="22"/>
        </w:rPr>
        <w:t xml:space="preserve"> [</w:t>
      </w:r>
      <w:proofErr w:type="spellStart"/>
      <w:r w:rsidR="00E57D31" w:rsidRPr="00E57D31">
        <w:rPr>
          <w:rFonts w:ascii="Times New Roman" w:hAnsi="Times New Roman" w:cs="Times New Roman"/>
          <w:sz w:val="22"/>
          <w:szCs w:val="22"/>
        </w:rPr>
        <w:t>ZEro</w:t>
      </w:r>
      <w:proofErr w:type="spellEnd"/>
      <w:r w:rsidR="00E57D31" w:rsidRPr="00E57D31">
        <w:rPr>
          <w:rFonts w:ascii="Times New Roman" w:hAnsi="Times New Roman" w:cs="Times New Roman"/>
          <w:sz w:val="22"/>
          <w:szCs w:val="22"/>
        </w:rPr>
        <w:t xml:space="preserve"> Modal Residual Assumption (ZEMRA)</w:t>
      </w:r>
      <w:r w:rsidR="00E57D31">
        <w:rPr>
          <w:rFonts w:ascii="Times New Roman" w:hAnsi="Times New Roman" w:cs="Times New Roman"/>
          <w:sz w:val="22"/>
          <w:szCs w:val="22"/>
        </w:rPr>
        <w:t>]</w:t>
      </w:r>
      <w:r w:rsidR="00F700D6">
        <w:rPr>
          <w:rFonts w:ascii="Times New Roman" w:hAnsi="Times New Roman" w:cs="Times New Roman"/>
          <w:sz w:val="22"/>
          <w:szCs w:val="22"/>
        </w:rPr>
        <w:t xml:space="preserve">. </w:t>
      </w:r>
      <w:r w:rsidR="00501F99" w:rsidRPr="00501F99">
        <w:rPr>
          <w:rFonts w:ascii="Times New Roman" w:hAnsi="Times New Roman" w:cs="Times New Roman"/>
          <w:sz w:val="22"/>
          <w:szCs w:val="22"/>
        </w:rPr>
        <w:t xml:space="preserve">Finally, Cai and colleagues suggested that formula (1) may have Type 1 error rates similar to those of an unadjusted analysis if weak instrument bias is not accounted for. </w:t>
      </w:r>
      <w:r w:rsidR="00501F99" w:rsidRPr="00501F99">
        <w:rPr>
          <w:rFonts w:ascii="Times New Roman" w:hAnsi="Times New Roman" w:cs="Times New Roman"/>
          <w:sz w:val="22"/>
          <w:szCs w:val="22"/>
        </w:rPr>
        <w:lastRenderedPageBreak/>
        <w:t xml:space="preserve">Therefore, CWLS method </w:t>
      </w:r>
      <w:r w:rsidR="00501F99">
        <w:rPr>
          <w:rFonts w:ascii="Times New Roman" w:hAnsi="Times New Roman" w:cs="Times New Roman"/>
          <w:sz w:val="22"/>
          <w:szCs w:val="22"/>
        </w:rPr>
        <w:t xml:space="preserve">was developed and </w:t>
      </w:r>
      <w:r w:rsidR="00501F99" w:rsidRPr="00501F99">
        <w:rPr>
          <w:rFonts w:ascii="Times New Roman" w:hAnsi="Times New Roman" w:cs="Times New Roman"/>
          <w:sz w:val="22"/>
          <w:szCs w:val="22"/>
        </w:rPr>
        <w:t xml:space="preserve">is an extension of the idea proposed by </w:t>
      </w:r>
      <w:proofErr w:type="spellStart"/>
      <w:r w:rsidR="00501F99" w:rsidRPr="00501F99">
        <w:rPr>
          <w:rFonts w:ascii="Times New Roman" w:hAnsi="Times New Roman" w:cs="Times New Roman"/>
          <w:sz w:val="22"/>
          <w:szCs w:val="22"/>
        </w:rPr>
        <w:t>Dudbridge</w:t>
      </w:r>
      <w:proofErr w:type="spellEnd"/>
      <w:r w:rsidR="00501F99" w:rsidRPr="00501F99">
        <w:rPr>
          <w:rFonts w:ascii="Times New Roman" w:hAnsi="Times New Roman" w:cs="Times New Roman"/>
          <w:sz w:val="22"/>
          <w:szCs w:val="22"/>
        </w:rPr>
        <w:t xml:space="preserve"> and colleagues. It is a non-intercept model, analogous to MR-Egger, which assumes </w:t>
      </w:r>
      <w:r w:rsidR="00501F99">
        <w:rPr>
          <w:rFonts w:ascii="Times New Roman" w:hAnsi="Times New Roman" w:cs="Times New Roman"/>
          <w:sz w:val="22"/>
          <w:szCs w:val="22"/>
        </w:rPr>
        <w:t xml:space="preserve">again </w:t>
      </w:r>
      <w:r w:rsidR="00501F99" w:rsidRPr="00501F99">
        <w:rPr>
          <w:rFonts w:ascii="Times New Roman" w:hAnsi="Times New Roman" w:cs="Times New Roman"/>
          <w:sz w:val="22"/>
          <w:szCs w:val="22"/>
        </w:rPr>
        <w:t>no genetic correlation between CRC incidence and survival.</w:t>
      </w:r>
      <w:r w:rsidR="00BF6289">
        <w:rPr>
          <w:rFonts w:ascii="Times New Roman" w:hAnsi="Times New Roman" w:cs="Times New Roman"/>
          <w:sz w:val="22"/>
          <w:szCs w:val="22"/>
        </w:rPr>
        <w:t xml:space="preserve"> </w:t>
      </w:r>
      <w:r w:rsidR="00AF5372">
        <w:rPr>
          <w:rFonts w:ascii="Times New Roman" w:hAnsi="Times New Roman" w:cs="Times New Roman"/>
          <w:sz w:val="22"/>
          <w:szCs w:val="22"/>
        </w:rPr>
        <w:t xml:space="preserve">All methods assume </w:t>
      </w:r>
      <w:r w:rsidR="00AF5372" w:rsidRPr="00F207B7">
        <w:rPr>
          <w:rFonts w:ascii="Times New Roman" w:hAnsi="Times New Roman" w:cs="Times New Roman"/>
          <w:sz w:val="22"/>
          <w:szCs w:val="22"/>
        </w:rPr>
        <w:t>that the effect of common causes of CRC incidence and survival should be constant across all SNPs.</w:t>
      </w:r>
    </w:p>
    <w:p w14:paraId="6C05E148" w14:textId="29C3F70E" w:rsidR="00501F99" w:rsidRPr="00501F99" w:rsidRDefault="00501F99" w:rsidP="00F207B7">
      <w:pPr>
        <w:autoSpaceDE w:val="0"/>
        <w:autoSpaceDN w:val="0"/>
        <w:adjustRightInd w:val="0"/>
        <w:spacing w:before="50" w:afterLines="50" w:after="120" w:line="480" w:lineRule="auto"/>
        <w:jc w:val="both"/>
        <w:rPr>
          <w:rFonts w:ascii="Times New Roman" w:hAnsi="Times New Roman" w:cs="Times New Roman"/>
          <w:i/>
          <w:iCs/>
          <w:sz w:val="22"/>
          <w:szCs w:val="22"/>
        </w:rPr>
      </w:pPr>
      <w:r w:rsidRPr="00501F99">
        <w:rPr>
          <w:rFonts w:ascii="Times New Roman" w:hAnsi="Times New Roman" w:cs="Times New Roman"/>
          <w:i/>
          <w:iCs/>
          <w:sz w:val="22"/>
          <w:szCs w:val="22"/>
        </w:rPr>
        <w:t>Methods</w:t>
      </w:r>
    </w:p>
    <w:p w14:paraId="44D15C72" w14:textId="3D19A6B0" w:rsidR="00215F02" w:rsidRDefault="00BC5DF8" w:rsidP="001F2F31">
      <w:pPr>
        <w:autoSpaceDE w:val="0"/>
        <w:autoSpaceDN w:val="0"/>
        <w:adjustRightInd w:val="0"/>
        <w:spacing w:before="50" w:afterLines="50" w:after="120" w:line="480" w:lineRule="auto"/>
        <w:jc w:val="both"/>
        <w:rPr>
          <w:rFonts w:ascii="Times New Roman" w:hAnsi="Times New Roman" w:cs="Times New Roman"/>
          <w:sz w:val="22"/>
          <w:szCs w:val="22"/>
        </w:rPr>
      </w:pPr>
      <w:r>
        <w:rPr>
          <w:rFonts w:ascii="Times New Roman" w:hAnsi="Times New Roman" w:cs="Times New Roman"/>
          <w:sz w:val="22"/>
          <w:szCs w:val="22"/>
        </w:rPr>
        <w:t>Bias-correcting factors</w:t>
      </w:r>
      <w:r w:rsidR="00F207B7" w:rsidRPr="00F207B7">
        <w:rPr>
          <w:rFonts w:ascii="Times New Roman" w:hAnsi="Times New Roman" w:cs="Times New Roman"/>
          <w:sz w:val="22"/>
          <w:szCs w:val="22"/>
        </w:rPr>
        <w:t xml:space="preserve"> were calculated by first obtaining the summary statistics for overall and site-specific CRC development, namely proximal, distal colon and rectal, in up to 58,221 cases and 67,694 controls from an analysis of the </w:t>
      </w:r>
      <w:proofErr w:type="spellStart"/>
      <w:r w:rsidR="00F207B7" w:rsidRPr="00F207B7">
        <w:rPr>
          <w:rFonts w:ascii="Times New Roman" w:hAnsi="Times New Roman" w:cs="Times New Roman"/>
          <w:sz w:val="22"/>
          <w:szCs w:val="22"/>
        </w:rPr>
        <w:t>ColoRectal</w:t>
      </w:r>
      <w:proofErr w:type="spellEnd"/>
      <w:r w:rsidR="00F207B7" w:rsidRPr="00F207B7">
        <w:rPr>
          <w:rFonts w:ascii="Times New Roman" w:hAnsi="Times New Roman" w:cs="Times New Roman"/>
          <w:sz w:val="22"/>
          <w:szCs w:val="22"/>
        </w:rPr>
        <w:t xml:space="preserve"> Transdisciplinary Study (CORECT), GECCO and CCFR</w:t>
      </w:r>
      <w:r w:rsidR="00F207B7">
        <w:rPr>
          <w:rFonts w:ascii="Times New Roman" w:hAnsi="Times New Roman" w:cs="Times New Roman"/>
          <w:sz w:val="22"/>
          <w:szCs w:val="22"/>
        </w:rPr>
        <w:t xml:space="preserve"> </w:t>
      </w:r>
      <w:r w:rsidR="00DC5DD1">
        <w:rPr>
          <w:rFonts w:ascii="Times New Roman" w:hAnsi="Times New Roman" w:cs="Times New Roman"/>
          <w:sz w:val="22"/>
          <w:szCs w:val="22"/>
        </w:rPr>
        <w:fldChar w:fldCharType="begin" w:fldLock="1"/>
      </w:r>
      <w:r w:rsidR="00DC5DD1">
        <w:rPr>
          <w:rFonts w:ascii="Times New Roman" w:hAnsi="Times New Roman" w:cs="Times New Roman"/>
          <w:sz w:val="22"/>
          <w:szCs w:val="22"/>
        </w:rPr>
        <w:instrText>ADDIN CSL_CITATION {"citationItems":[{"id":"ITEM-1","itemData":{"DOI":"10.1038/S41588-018-0286-6","ISSN":"1546-1718","PMID":"30510241","abstract":"To further dissect the genetic architecture of colorectal cancer (CRC), we performed whole-genome sequencing of 1,439 cases and 720 controls, imputed discovered sequence variants and Haplotype Reference Consortium panel variants into genome-wide association study data, and tested for association in 34,869 cases and 29,051 controls. Findings were followed up in an additional 23,262 cases and 38,296 controls. We discovered a strongly protective 0.3% frequency variant signal at CHD1. In a combined meta-analysis of 125,478 individuals, we identified 40 new independent signals at P &lt; 5 × 10 −8 , bringing the number of known independent signals for CRC to ~100. New signals implicate lower-frequency variants, Krüppel-like factors, Hedgehog signaling, Hippo-YAP signaling, long noncoding RNAs and somatic drivers, and support a role for immune function. Heritability analyses suggest that CRC risk is highly polygenic, and larger, more comprehensive studies enabling rare variant analysis will improve understanding of biology underlying this risk and influence personalized screening strategies and drug development.","author":[{"dropping-particle":"","family":"Huyghe","given":"Jeroen R.","non-dropping-particle":"","parse-names":false,"suffix":""},{"dropping-particle":"","family":"Bien","given":"Stephanie A.","non-dropping-particle":"","parse-names":false,"suffix":""},{"dropping-particle":"","family":"Harrison","given":"Tabitha A.","non-dropping-particle":"","parse-names":false,"suffix":""},{"dropping-particle":"","family":"Kang","given":"Hyun Min","non-dropping-particle":"","parse-names":false,"suffix":""},{"dropping-particle":"","family":"Chen","given":"Sai","non-dropping-particle":"","parse-names":false,"suffix":""},{"dropping-particle":"","family":"Schmit","given":"Stephanie L.","non-dropping-particle":"","parse-names":false,"suffix":""},{"dropping-particle":"V.","family":"Conti","given":"David","non-dropping-particle":"","parse-names":false,"suffix":""},{"dropping-particle":"","family":"Qu","given":"Conghui","non-dropping-particle":"","parse-names":false,"suffix":""},{"dropping-particle":"","family":"Jeon","given":"Jihyoun","non-dropping-particle":"","parse-names":false,"suffix":""},{"dropping-particle":"","family":"Edlund","given":"Christopher K.","non-dropping-particle":"","parse-names":false,"suffix":""},{"dropping-particle":"","family":"Greenside","given":"Peyton","non-dropping-particle":"","parse-names":false,"suffix":""},{"dropping-particle":"","family":"Wainberg","given":"Michael","non-dropping-particle":"","parse-names":false,"suffix":""},{"dropping-particle":"","family":"Schumacher","given":"Fredrick R.","non-dropping-particle":"","parse-names":false,"suffix":""},{"dropping-particle":"","family":"Smith","given":"Joshua D.","non-dropping-particle":"","parse-names":false,"suffix":""},{"dropping-particle":"","family":"Levine","given":"David M.","non-dropping-particle":"","parse-names":false,"suffix":""},{"dropping-particle":"","family":"Nelson","given":"Sarah C.","non-dropping-particle":"","parse-names":false,"suffix":""},{"dropping-particle":"","family":"Sinnott-Armstrong","given":"Nasa A.","non-dropping-particle":"","parse-names":false,"suffix":""},{"dropping-particle":"","family":"Albanes","given":"Demetrius","non-dropping-particle":"","parse-names":false,"suffix":""},{"dropping-particle":"","family":"Alonso","given":"M. Henar","non-dropping-particle":"","parse-names":false,"suffix":""},{"dropping-particle":"","family":"Anderson","given":"Kristin","non-dropping-particle":"","parse-names":false,"suffix":""},{"dropping-particle":"","family":"Arnau-Collell","given":"Coral","non-dropping-particle":"","parse-names":false,"suffix":""},{"dropping-particle":"","family":"Arndt","given":"Volker","non-dropping-particle":"","parse-names":false,"suffix":""},{"dropping-particle":"","family":"Bamia","given":"Christina","non-dropping-particle":"","parse-names":false,"suffix":""},{"dropping-particle":"","family":"Banbury","given":"Barbara L.","non-dropping-particle":"","parse-names":false,"suffix":""},{"dropping-particle":"","family":"Baron","given":"John A.","non-dropping-particle":"","parse-names":false,"suffix":""},{"dropping-particle":"","family":"Berndt","given":"Sonja I.","non-dropping-particle":"","parse-names":false,"suffix":""},{"dropping-particle":"","family":"Bézieau","given":"Stéphane","non-dropping-particle":"","parse-names":false,"suffix":""},{"dropping-particle":"","family":"Bishop","given":"D. Timothy","non-dropping-particle":"","parse-names":false,"suffix":""},{"dropping-particle":"","family":"Boehm","given":"Juergen","non-dropping-particle":"","parse-names":false,"suffix":""},{"dropping-particle":"","family":"Boeing","given":"Heiner","non-dropping-particle":"","parse-names":false,"suffix":""},{"dropping-particle":"","family":"Brenner","given":"Hermann","non-dropping-particle":"","parse-names":false,"suffix":""},{"dropping-particle":"","family":"Brezina","given":"Stefanie","non-dropping-particle":"","parse-names":false,"suffix":""},{"dropping-particle":"","family":"Buch","given":"Stephan","non-dropping-particle":"","parse-names":false,"suffix":""},{"dropping-particle":"","family":"Buchanan","given":"Daniel D.","non-dropping-particle":"","parse-names":false,"suffix":""},{"dropping-particle":"","family":"Burnett-Hartman","given":"Andrea","non-dropping-particle":"","parse-names":false,"suffix":""},{"dropping-particle":"","family":"Butterbach","given":"Katja","non-dropping-particle":"","parse-names":false,"suffix":""},{"dropping-particle":"","family":"Caan","given":"Bette J.","non-dropping-particle":"","parse-names":false,"suffix":""},{"dropping-particle":"","family":"Campbell","given":"Peter T.","non-dropping-particle":"","parse-names":false,"suffix":""},{"dropping-particle":"","family":"Carlson","given":"Christopher S.","non-dropping-particle":"","parse-names":false,"suffix":""},{"dropping-particle":"","family":"Castellví-Bel","given":"Sergi","non-dropping-particle":"","parse-names":false,"suffix":""},{"dropping-particle":"","family":"Chan","given":"Andrew T.","non-dropping-particle":"","parse-names":false,"suffix":""},{"dropping-particle":"","family":"Chang-Claude","given":"Jenny","non-dropping-particle":"","parse-names":false,"suffix":""},{"dropping-particle":"","family":"Chanock","given":"Stephen J.","non-dropping-particle":"","parse-names":false,"suffix":""},{"dropping-particle":"","family":"Chirlaque","given":"Maria Dolores","non-dropping-particle":"","parse-names":false,"suffix":""},{"dropping-particle":"","family":"Cho","given":"Sang Hee","non-dropping-particle":"","parse-names":false,"suffix":""},{"dropping-particle":"","family":"Connolly","given":"Charles M.","non-dropping-particle":"","parse-names":false,"suffix":""},{"dropping-particle":"","family":"Cross","given":"Amanda J.","non-dropping-particle":"","parse-names":false,"suffix":""},{"dropping-particle":"","family":"Cuk","given":"Katarina","non-dropping-particle":"","parse-names":false,"suffix":""},{"dropping-particle":"","family":"Curtis","given":"Keith R.","non-dropping-particle":"","parse-names":false,"suffix":""},{"dropping-particle":"","family":"la Chapelle","given":"Albert","non-dropping-particle":"de","parse-names":false,"suffix":""},{"dropping-particle":"","family":"Doheny","given":"Kimberly F.","non-dropping-particle":"","parse-names":false,"suffix":""},{"dropping-particle":"","family":"Duggan","given":"David","non-dropping-particle":"","parse-names":false,"suffix":""},{"dropping-particle":"","family":"Easton","given":"Douglas F.","non-dropping-particle":"","parse-names":false,"suffix":""},{"dropping-particle":"","family":"Elias","given":"Sjoerd G.","non-dropping-particle":"","parse-names":false,"suffix":""},{"dropping-particle":"","family":"Elliott","given":"Faye","non-dropping-particle":"","parse-names":false,"suffix":""},{"dropping-particle":"","family":"English","given":"Dallas R.","non-dropping-particle":"","parse-names":false,"suffix":""},{"dropping-particle":"","family":"Feskens","given":"Edith J.M.","non-dropping-particle":"","parse-names":false,"suffix":""},{"dropping-particle":"","family":"Figueiredo","given":"Jane C.","non-dropping-particle":"","parse-names":false,"suffix":""},{"dropping-particle":"","family":"Fischer","given":"Rocky","non-dropping-particle":"","parse-names":false,"suffix":""},{"dropping-particle":"","family":"FitzGerald","given":"Liesel M.","non-dropping-particle":"","parse-names":false,"suffix":""},{"dropping-particle":"","family":"Forman","given":"David","non-dropping-particle":"","parse-names":false,"suffix":""},{"dropping-particle":"","family":"Gala","given":"Manish","non-dropping-particle":"","parse-names":false,"suffix":""},{"dropping-particle":"","family":"Gallinger","given":"Steven","non-dropping-particle":"","parse-names":false,"suffix":""},{"dropping-particle":"","family":"Gauderman","given":"W. James","non-dropping-particle":"","parse-names":false,"suffix":""},{"dropping-particle":"","family":"Giles","given":"Graham G.","non-dropping-particle":"","parse-names":false,"suffix":""},{"dropping-particle":"","family":"Gillanders","given":"Elizabeth","non-dropping-particle":"","parse-names":false,"suffix":""},{"dropping-particle":"","family":"Gong","given":"Jian","non-dropping-particle":"","parse-names":false,"suffix":""},{"dropping-particle":"","family":"Goodman","given":"Phyllis J.","non-dropping-particle":"","parse-names":false,"suffix":""},{"dropping-particle":"","family":"Grady","given":"William M.","non-dropping-particle":"","parse-names":false,"suffix":""},{"dropping-particle":"","family":"Grove","given":"John S.","non-dropping-particle":"","parse-names":false,"suffix":""},{"dropping-particle":"","family":"Gsur","given":"Andrea","non-dropping-particle":"","parse-names":false,"suffix":""},{"dropping-particle":"","family":"Gunter","given":"Marc J.","non-dropping-particle":"","parse-names":false,"suffix":""},{"dropping-particle":"","family":"Haile","given":"Robert W.","non-dropping-particle":"","parse-names":false,"suffix":""},{"dropping-particle":"","family":"Hampe","given":"Jochen","non-dropping-particle":"","parse-names":false,"suffix":""},{"dropping-particle":"","family":"Hampel","given":"Heather","non-dropping-particle":"","parse-names":false,"suffix":""},{"dropping-particle":"","family":"Harlid","given":"Sophia","non-dropping-particle":"","parse-names":false,"suffix":""},{"dropping-particle":"","family":"Hayes","given":"Richard B.","non-dropping-particle":"","parse-names":false,"suffix":""},{"dropping-particle":"","family":"Hofer","given":"Philipp","non-dropping-particle":"","parse-names":false,"suffix":""},{"dropping-particle":"","family":"Hoffmeister","given":"Michael","non-dropping-particle":"","parse-names":false,"suffix":""},{"dropping-particle":"","family":"Hopper","given":"John L.","non-dropping-particle":"","parse-names":false,"suffix":""},{"dropping-particle":"","family":"Hsu","given":"Wan Ling","non-dropping-particle":"","parse-names":false,"suffix":""},{"dropping-particle":"","family":"Huang","given":"Wen Yi","non-dropping-particle":"","parse-names":false,"suffix":""},{"dropping-particle":"","family":"Hudson","given":"Thomas J.","non-dropping-particle":"","parse-names":false,"suffix":""},{"dropping-particle":"","family":"Hunter","given":"David J.","non-dropping-particle":"","parse-names":false,"suffix":""},{"dropping-particle":"","family":"Ibañez-Sanz","given":"Gemma","non-dropping-particle":"","parse-names":false,"suffix":""},{"dropping-particle":"","family":"Idos","given":"Gregory E.","non-dropping-particle":"","parse-names":false,"suffix":""},{"dropping-particle":"","family":"Ingersoll","given":"Roxann","non-dropping-particle":"","parse-names":false,"suffix":""},{"dropping-particle":"","family":"Jackson","given":"Rebecca D.","non-dropping-particle":"","parse-names":false,"suffix":""},{"dropping-particle":"","family":"Jacobs","given":"Eric J.","non-dropping-particle":"","parse-names":false,"suffix":""},{"dropping-particle":"","family":"Jenkins","given":"Mark A.","non-dropping-particle":"","parse-names":false,"suffix":""},{"dropping-particle":"","family":"Joshi","given":"Amit D.","non-dropping-particle":"","parse-names":false,"suffix":""},{"dropping-particle":"","family":"Joshu","given":"Corinne E.","non-dropping-particle":"","parse-names":false,"suffix":""},{"dropping-particle":"","family":"Keku","given":"Temitope O.","non-dropping-particle":"","parse-names":false,"suffix":""},{"dropping-particle":"","family":"Key","given":"Timothy J.","non-dropping-particle":"","parse-names":false,"suffix":""},{"dropping-particle":"","family":"Kim","given":"Hyeong Rok","non-dropping-particle":"","parse-names":false,"suffix":""},{"dropping-particle":"","family":"Kobayashi","given":"Emiko","non-dropping-particle":"","parse-names":false,"suffix":""},{"dropping-particle":"","family":"Kolonel","given":"Laurence N.","non-dropping-particle":"","parse-names":false,"suffix":""},{"dropping-particle":"","family":"Kooperberg","given":"Charles","non-dropping-particle":"","parse-names":false,"suffix":""},{"dropping-particle":"","family":"Kühn","given":"Tilman","non-dropping-particle":"","parse-names":false,"suffix":""},{"dropping-particle":"","family":"Küry","given":"Sébastien","non-dropping-particle":"","parse-names":false,"suffix":""},{"dropping-particle":"","family":"Kweon","given":"Sun Seog","non-dropping-particle":"","parse-names":false,"suffix":""},{"dropping-particle":"","family":"Larsson","given":"Susanna C.","non-dropping-particle":"","parse-names":false,"suffix":""},{"dropping-particle":"","family":"Laurie","given":"Cecelia A.","non-dropping-particle":"","parse-names":false,"suffix":""},{"dropping-particle":"","family":"Marchand","given":"Loic","non-dropping-particle":"Le","parse-names":false,"suffix":""},{"dropping-particle":"","family":"Leal","given":"Suzanne M.","non-dropping-particle":"","parse-names":false,"suffix":""},{"dropping-particle":"","family":"Lee","given":"Soo Chin","non-dropping-particle":"","parse-names":false,"suffix":""},{"dropping-particle":"","family":"Lejbkowicz","given":"Flavio","non-dropping-particle":"","parse-names":false,"suffix":""},{"dropping-particle":"","family":"Lemire","given":"Mathieu","non-dropping-particle":"","parse-names":false,"suffix":""},{"dropping-particle":"","family":"Li","given":"Christopher I.","non-dropping-particle":"","parse-names":false,"suffix":""},{"dropping-particle":"","family":"Li","given":"Li","non-dropping-particle":"","parse-names":false,"suffix":""},{"dropping-particle":"","family":"Lieb","given":"Wolfgang","non-dropping-particle":"","parse-names":false,"suffix":""},{"dropping-particle":"","family":"Lin","given":"Yi","non-dropping-particle":"","parse-names":false,"suffix":""},{"dropping-particle":"","family":"Lindblom","given":"Annika","non-dropping-particle":"","parse-names":false,"suffix":""},{"dropping-particle":"","family":"Lindor","given":"Noralane M.","non-dropping-particle":"","parse-names":false,"suffix":""},{"dropping-particle":"","family":"Ling","given":"Hua","non-dropping-particle":"","parse-names":false,"suffix":""},{"dropping-particle":"","family":"Louie","given":"Tin L.","non-dropping-particle":"","parse-names":false,"suffix":""},{"dropping-particle":"","family":"Männistö","given":"Satu","non-dropping-particle":"","parse-names":false,"suffix":""},{"dropping-particle":"","family":"Markowitz","given":"Sanford D.","non-dropping-particle":"","parse-names":false,"suffix":""},{"dropping-particle":"","family":"Martín","given":"Vicente","non-dropping-particle":"","parse-names":false,"suffix":""},{"dropping-particle":"","family":"Masala","given":"Giovanna","non-dropping-particle":"","parse-names":false,"suffix":""},{"dropping-particle":"","family":"McNeil","given":"Caroline E.","non-dropping-particle":"","parse-names":false,"suffix":""},{"dropping-particle":"","family":"Melas","given":"Marilena","non-dropping-particle":"","parse-names":false,"suffix":""},{"dropping-particle":"","family":"Milne","given":"Roger L.","non-dropping-particle":"","parse-names":false,"suffix":""},{"dropping-particle":"","family":"Moreno","given":"Lorena","non-dropping-particle":"","parse-names":false,"suffix":""},{"dropping-particle":"","family":"Murphy","given":"Neil","non-dropping-particle":"","parse-names":false,"suffix":""},{"dropping-particle":"","family":"Myte","given":"Robin","non-dropping-particle":"","parse-names":false,"suffix":""},{"dropping-particle":"","family":"Naccarati","given":"Alessio","non-dropping-particle":"","parse-names":false,"suffix":""},{"dropping-particle":"","family":"Newcomb","given":"Polly A.","non-dropping-particle":"","parse-names":false,"suffix":""},{"dropping-particle":"","family":"Offit","given":"Kenneth","non-dropping-particle":"","parse-names":false,"suffix":""},{"dropping-particle":"","family":"Ogino","given":"Shuji","non-dropping-particle":"","parse-names":false,"suffix":""},{"dropping-particle":"","family":"Onland-Moret","given":"N. Charlotte","non-dropping-particle":"","parse-names":false,"suffix":""},{"dropping-particle":"","family":"Pardini","given":"Barbara","non-dropping-particle":"","parse-names":false,"suffix":""},{"dropping-particle":"","family":"Parfrey","given":"Patrick S.","non-dropping-particle":"","parse-names":false,"suffix":""},{"dropping-particle":"","family":"Pearlman","given":"Rachel","non-dropping-particle":"","parse-names":false,"suffix":""},{"dropping-particle":"","family":"Perduca","given":"Vittorio","non-dropping-particle":"","parse-names":false,"suffix":""},{"dropping-particle":"","family":"Pharoah","given":"Paul D.P.","non-dropping-particle":"","parse-names":false,"suffix":""},{"dropping-particle":"","family":"Pinchev","given":"Mila","non-dropping-particle":"","parse-names":false,"suffix":""},{"dropping-particle":"","family":"Platz","given":"Elizabeth A.","non-dropping-particle":"","parse-names":false,"suffix":""},{"dropping-particle":"","family":"Prentice","given":"Ross L.","non-dropping-particle":"","parse-names":false,"suffix":""},{"dropping-particle":"","family":"Pugh","given":"Elizabeth","non-dropping-particle":"","parse-names":false,"suffix":""},{"dropping-particle":"","family":"Raskin","given":"Leon","non-dropping-particle":"","parse-names":false,"suffix":""},{"dropping-particle":"","family":"Rennert","given":"Gad","non-dropping-particle":"","parse-names":false,"suffix":""},{"dropping-particle":"","family":"Rennert","given":"Hedy S.","non-dropping-particle":"","parse-names":false,"suffix":""},{"dropping-particle":"","family":"Riboli","given":"Elio","non-dropping-particle":"","parse-names":false,"suffix":""},{"dropping-particle":"","family":"Rodríguez-Barranco","given":"Miguel","non-dropping-particle":"","parse-names":false,"suffix":""},{"dropping-particle":"","family":"Romm","given":"Jane","non-dropping-particle":"","parse-names":false,"suffix":""},{"dropping-particle":"","family":"Sakoda","given":"Lori C.","non-dropping-particle":"","parse-names":false,"suffix":""},{"dropping-particle":"","family":"Schafmayer","given":"Clemens","non-dropping-particle":"","parse-names":false,"suffix":""},{"dropping-particle":"","family":"Schoen","given":"Robert E.","non-dropping-particle":"","parse-names":false,"suffix":""},{"dropping-particle":"","family":"Seminara","given":"Daniela","non-dropping-particle":"","parse-names":false,"suffix":""},{"dropping-particle":"","family":"Shah","given":"Mitul","non-dropping-particle":"","parse-names":false,"suffix":""},{"dropping-particle":"","family":"Shelford","given":"Tameka","non-dropping-particle":"","parse-names":false,"suffix":""},{"dropping-particle":"","family":"Shin","given":"Min Ho","non-dropping-particle":"","parse-names":false,"suffix":""},{"dropping-particle":"","family":"Shulman","given":"Katerina","non-dropping-particle":"","parse-names":false,"suffix":""},{"dropping-particle":"","family":"Sieri","given":"Sabina","non-dropping-particle":"","parse-names":false,"suffix":""},{"dropping-particle":"","family":"Slattery","given":"Martha L.","non-dropping-particle":"","parse-names":false,"suffix":""},{"dropping-particle":"","family":"Southey","given":"Melissa C.","non-dropping-particle":"","parse-names":false,"suffix":""},{"dropping-particle":"","family":"Stadler","given":"Zsofia K.","non-dropping-particle":"","parse-names":false,"suffix":""},{"dropping-particle":"","family":"Stegmaier","given":"Christa","non-dropping-particle":"","parse-names":false,"suffix":""},{"dropping-particle":"","family":"Su","given":"Yu Ru","non-dropping-particle":"","parse-names":false,"suffix":""},{"dropping-particle":"","family":"Tangen","given":"Catherine M.","non-dropping-particle":"","parse-names":false,"suffix":""},{"dropping-particle":"","family":"Thibodeau","given":"Stephen N.","non-dropping-particle":"","parse-names":false,"suffix":""},{"dropping-particle":"","family":"Thomas","given":"Duncan C.","non-dropping-particle":"","parse-names":false,"suffix":""},{"dropping-particle":"","family":"Thomas","given":"Sushma S.","non-dropping-particle":"","parse-names":false,"suffix":""},{"dropping-particle":"","family":"Toland","given":"Amanda E.","non-dropping-particle":"","parse-names":false,"suffix":""},{"dropping-particle":"","family":"Trichopoulou","given":"Antonia","non-dropping-particle":"","parse-names":false,"suffix":""},{"dropping-particle":"","family":"Ulrich","given":"Cornelia M.","non-dropping-particle":"","parse-names":false,"suffix":""},{"dropping-particle":"","family":"Berg","given":"David J.","non-dropping-particle":"Van Den","parse-names":false,"suffix":""},{"dropping-particle":"","family":"Duijnhoven","given":"Franzel J.B.","non-dropping-particle":"van","parse-names":false,"suffix":""},{"dropping-particle":"","family":"Guelpen","given":"Bethany","non-dropping-particle":"Van","parse-names":false,"suffix":""},{"dropping-particle":"","family":"Kranen","given":"Henk","non-dropping-particle":"van","parse-names":false,"suffix":""},{"dropping-particle":"","family":"Vijai","given":"Joseph","non-dropping-particle":"","parse-names":false,"suffix":""},{"dropping-particle":"","family":"Visvanathan","given":"Kala","non-dropping-particle":"","parse-names":false,"suffix":""},{"dropping-particle":"","family":"Vodicka","given":"Pavel","non-dropping-particle":"","parse-names":false,"suffix":""},{"dropping-particle":"","family":"Vodickova","given":"Ludmila","non-dropping-particle":"","parse-names":false,"suffix":""},{"dropping-particle":"","family":"Vymetalkova","given":"Veronika","non-dropping-particle":"","parse-names":false,"suffix":""},{"dropping-particle":"","family":"Weigl","given":"Korbinian","non-dropping-particle":"","parse-names":false,"suffix":""},{"dropping-particle":"","family":"Weinstein","given":"Stephanie J.","non-dropping-particle":"","parse-names":false,"suffix":""},{"dropping-particle":"","family":"White","given":"Emily","non-dropping-particle":"","parse-names":false,"suffix":""},{"dropping-particle":"","family":"Win","given":"Aung Ko","non-dropping-particle":"","parse-names":false,"suffix":""},{"dropping-particle":"","family":"Wolf","given":"C. Roland","non-dropping-particle":"","parse-names":false,"suffix":""},{"dropping-particle":"","family":"Wolk","given":"Alicja","non-dropping-particle":"","parse-names":false,"suffix":""},{"dropping-particle":"","family":"Woods","given":"Michael O.","non-dropping-particle":"","parse-names":false,"suffix":""},{"dropping-particle":"","family":"Wu","given":"Anna H.","non-dropping-particle":"","parse-names":false,"suffix":""},{"dropping-particle":"","family":"Zaidi","given":"Syed H.","non-dropping-particle":"","parse-names":false,"suffix":""},{"dropping-particle":"","family":"Zanke","given":"Brent W.","non-dropping-particle":"","parse-names":false,"suffix":""},{"dropping-particle":"","family":"Zhang","given":"Qing","non-dropping-particle":"","parse-names":false,"suffix":""},{"dropping-particle":"","family":"Zheng","given":"Wei","non-dropping-particle":"","parse-names":false,"suffix":""},{"dropping-particle":"","family":"Scacheri","given":"Peter C.","non-dropping-particle":"","parse-names":false,"suffix":""},{"dropping-particle":"","family":"Potter","given":"John D.","non-dropping-particle":"","parse-names":false,"suffix":""},{"dropping-particle":"","family":"Bassik","given":"Michael C.","non-dropping-particle":"","parse-names":false,"suffix":""},{"dropping-particle":"","family":"Kundaje","given":"Anshul","non-dropping-particle":"","parse-names":false,"suffix":""},{"dropping-particle":"","family":"Casey","given":"Graham","non-dropping-particle":"","parse-names":false,"suffix":""},{"dropping-particle":"","family":"Moreno","given":"Victor","non-dropping-particle":"","parse-names":false,"suffix":""},{"dropping-particle":"","family":"Abecasis","given":"Goncalo R.","non-dropping-particle":"","parse-names":false,"suffix":""},{"dropping-particle":"","family":"Nickerson","given":"Deborah A.","non-dropping-particle":"","parse-names":false,"suffix":""},{"dropping-particle":"","family":"Gruber","given":"Stephen B.","non-dropping-particle":"","parse-names":false,"suffix":""},{"dropping-particle":"","family":"Hsu","given":"Li","non-dropping-particle":"","parse-names":false,"suffix":""},{"dropping-particle":"","family":"Peters","given":"Ulrike","non-dropping-particle":"","parse-names":false,"suffix":""}],"container-title":"Nature genetics","id":"ITEM-1","issue":"1","issued":{"date-parts":[["2019","1","1"]]},"page":"76-87","publisher":"Nat Genet","title":"Discovery of common and rare genetic risk variants for colorectal cancer","type":"article-journal","volume":"51"},"uris":["http://www.mendeley.com/documents/?uuid=104d5825-6cc1-3d25-ae49-9b2483d13add"]}],"mendeley":{"formattedCitation":"(4)","plainTextFormattedCitation":"(4)","previouslyFormattedCitation":"(4)"},"properties":{"noteIndex":0},"schema":"https://github.com/citation-style-language/schema/raw/master/csl-citation.json"}</w:instrText>
      </w:r>
      <w:r w:rsidR="00DC5DD1">
        <w:rPr>
          <w:rFonts w:ascii="Times New Roman" w:hAnsi="Times New Roman" w:cs="Times New Roman"/>
          <w:sz w:val="22"/>
          <w:szCs w:val="22"/>
        </w:rPr>
        <w:fldChar w:fldCharType="separate"/>
      </w:r>
      <w:r w:rsidR="00DC5DD1" w:rsidRPr="00DC5DD1">
        <w:rPr>
          <w:rFonts w:ascii="Times New Roman" w:hAnsi="Times New Roman" w:cs="Times New Roman"/>
          <w:noProof/>
          <w:sz w:val="22"/>
          <w:szCs w:val="22"/>
        </w:rPr>
        <w:t>(4)</w:t>
      </w:r>
      <w:r w:rsidR="00DC5DD1">
        <w:rPr>
          <w:rFonts w:ascii="Times New Roman" w:hAnsi="Times New Roman" w:cs="Times New Roman"/>
          <w:sz w:val="22"/>
          <w:szCs w:val="22"/>
        </w:rPr>
        <w:fldChar w:fldCharType="end"/>
      </w:r>
      <w:r w:rsidR="00F207B7" w:rsidRPr="00F207B7">
        <w:rPr>
          <w:rFonts w:ascii="Times New Roman" w:hAnsi="Times New Roman" w:cs="Times New Roman"/>
          <w:sz w:val="22"/>
          <w:szCs w:val="22"/>
        </w:rPr>
        <w:t>.</w:t>
      </w:r>
      <w:r w:rsidR="00244474">
        <w:rPr>
          <w:rFonts w:ascii="Times New Roman" w:hAnsi="Times New Roman" w:cs="Times New Roman"/>
          <w:sz w:val="22"/>
          <w:szCs w:val="22"/>
        </w:rPr>
        <w:t xml:space="preserve"> </w:t>
      </w:r>
      <w:r w:rsidR="00323AC2" w:rsidRPr="001F2F31">
        <w:rPr>
          <w:rFonts w:ascii="Times New Roman" w:hAnsi="Times New Roman" w:cs="Times New Roman"/>
          <w:sz w:val="22"/>
          <w:szCs w:val="22"/>
        </w:rPr>
        <w:t xml:space="preserve">As genetic data for stage-specific CRC development </w:t>
      </w:r>
      <w:r w:rsidR="00323AC2">
        <w:rPr>
          <w:rFonts w:ascii="Times New Roman" w:hAnsi="Times New Roman" w:cs="Times New Roman"/>
          <w:sz w:val="22"/>
          <w:szCs w:val="22"/>
        </w:rPr>
        <w:t>were</w:t>
      </w:r>
      <w:r w:rsidR="00323AC2" w:rsidRPr="001F2F31">
        <w:rPr>
          <w:rFonts w:ascii="Times New Roman" w:hAnsi="Times New Roman" w:cs="Times New Roman"/>
          <w:sz w:val="22"/>
          <w:szCs w:val="22"/>
        </w:rPr>
        <w:t xml:space="preserve"> unavailable, stage-specific correcting factors were assessed using estimates of overall CRC.</w:t>
      </w:r>
      <w:r w:rsidR="00323AC2">
        <w:rPr>
          <w:rFonts w:ascii="Times New Roman" w:hAnsi="Times New Roman" w:cs="Times New Roman"/>
          <w:sz w:val="22"/>
          <w:szCs w:val="22"/>
        </w:rPr>
        <w:t xml:space="preserve"> </w:t>
      </w:r>
      <w:r w:rsidRPr="00BC5DF8">
        <w:rPr>
          <w:rFonts w:ascii="Times New Roman" w:hAnsi="Times New Roman" w:cs="Times New Roman"/>
          <w:sz w:val="22"/>
          <w:szCs w:val="22"/>
        </w:rPr>
        <w:t>To identify independent SNPs, genetic association estimates for incidence and survival (</w:t>
      </w:r>
      <w:r w:rsidRPr="00BC5DF8">
        <w:rPr>
          <w:rFonts w:ascii="Times New Roman" w:hAnsi="Times New Roman" w:cs="Times New Roman"/>
          <w:b/>
          <w:bCs/>
          <w:sz w:val="22"/>
          <w:szCs w:val="22"/>
        </w:rPr>
        <w:t>Table</w:t>
      </w:r>
      <w:r w:rsidRPr="00BC5DF8">
        <w:rPr>
          <w:rFonts w:ascii="Times New Roman" w:hAnsi="Times New Roman" w:cs="Times New Roman"/>
          <w:sz w:val="22"/>
          <w:szCs w:val="22"/>
        </w:rPr>
        <w:t>) were harmonized by aligning effect estimates to the same allele and were pruned for linkage disequilibrium (r² &lt; 0.10, 250</w:t>
      </w:r>
      <w:r w:rsidR="00A759CE">
        <w:rPr>
          <w:rFonts w:ascii="Times New Roman" w:hAnsi="Times New Roman" w:cs="Times New Roman"/>
          <w:sz w:val="22"/>
          <w:szCs w:val="22"/>
        </w:rPr>
        <w:t xml:space="preserve"> kb</w:t>
      </w:r>
      <w:r w:rsidRPr="00BC5DF8">
        <w:rPr>
          <w:rFonts w:ascii="Times New Roman" w:hAnsi="Times New Roman" w:cs="Times New Roman"/>
          <w:sz w:val="22"/>
          <w:szCs w:val="22"/>
        </w:rPr>
        <w:t xml:space="preserve"> window). This process resulted in 350,586 SNPs for overall CRC, 350,618 for proximal colon, 350,615 for distal colon, 350,837 for rect</w:t>
      </w:r>
      <w:r w:rsidR="00323AC2">
        <w:rPr>
          <w:rFonts w:ascii="Times New Roman" w:hAnsi="Times New Roman" w:cs="Times New Roman"/>
          <w:sz w:val="22"/>
          <w:szCs w:val="22"/>
        </w:rPr>
        <w:t>al</w:t>
      </w:r>
      <w:r w:rsidRPr="00BC5DF8">
        <w:rPr>
          <w:rFonts w:ascii="Times New Roman" w:hAnsi="Times New Roman" w:cs="Times New Roman"/>
          <w:sz w:val="22"/>
          <w:szCs w:val="22"/>
        </w:rPr>
        <w:t>, 320,232 for stage I, 320,232 for stages II/III, and 320,232 for stage IV.</w:t>
      </w:r>
      <w:r>
        <w:rPr>
          <w:rFonts w:ascii="Times New Roman" w:hAnsi="Times New Roman" w:cs="Times New Roman"/>
          <w:sz w:val="22"/>
          <w:szCs w:val="22"/>
        </w:rPr>
        <w:t xml:space="preserve"> </w:t>
      </w:r>
    </w:p>
    <w:tbl>
      <w:tblPr>
        <w:tblStyle w:val="TableGrid"/>
        <w:tblW w:w="0" w:type="auto"/>
        <w:jc w:val="center"/>
        <w:tblLook w:val="04A0" w:firstRow="1" w:lastRow="0" w:firstColumn="1" w:lastColumn="0" w:noHBand="0" w:noVBand="1"/>
      </w:tblPr>
      <w:tblGrid>
        <w:gridCol w:w="1677"/>
        <w:gridCol w:w="1720"/>
        <w:gridCol w:w="1418"/>
      </w:tblGrid>
      <w:tr w:rsidR="00DF5AD8" w14:paraId="388C62D8" w14:textId="77777777" w:rsidTr="00DC1D55">
        <w:trPr>
          <w:trHeight w:hRule="exact" w:val="870"/>
          <w:jc w:val="center"/>
        </w:trPr>
        <w:tc>
          <w:tcPr>
            <w:tcW w:w="4815" w:type="dxa"/>
            <w:gridSpan w:val="3"/>
            <w:vAlign w:val="center"/>
          </w:tcPr>
          <w:p w14:paraId="358B3566" w14:textId="4B97F632" w:rsidR="00DF5AD8" w:rsidRDefault="00DF5AD8" w:rsidP="00DC1D55">
            <w:pPr>
              <w:autoSpaceDE w:val="0"/>
              <w:autoSpaceDN w:val="0"/>
              <w:adjustRightInd w:val="0"/>
              <w:spacing w:before="50" w:afterLines="50" w:after="120"/>
              <w:rPr>
                <w:rFonts w:ascii="Times New Roman" w:hAnsi="Times New Roman" w:cs="Times New Roman"/>
                <w:sz w:val="22"/>
                <w:szCs w:val="22"/>
              </w:rPr>
            </w:pPr>
            <w:r>
              <w:rPr>
                <w:rFonts w:ascii="Times New Roman" w:hAnsi="Times New Roman" w:cs="Times New Roman"/>
                <w:b/>
                <w:bCs/>
                <w:sz w:val="22"/>
                <w:szCs w:val="22"/>
              </w:rPr>
              <w:t xml:space="preserve">Table: </w:t>
            </w:r>
            <w:r w:rsidRPr="00DF5AD8">
              <w:rPr>
                <w:rFonts w:ascii="Times New Roman" w:hAnsi="Times New Roman" w:cs="Times New Roman"/>
                <w:sz w:val="22"/>
                <w:szCs w:val="22"/>
              </w:rPr>
              <w:t>Number of SNPs used for CRC incidence</w:t>
            </w:r>
            <w:r w:rsidR="00DC5DD1">
              <w:rPr>
                <w:rFonts w:ascii="Times New Roman" w:hAnsi="Times New Roman" w:cs="Times New Roman"/>
                <w:sz w:val="22"/>
                <w:szCs w:val="22"/>
              </w:rPr>
              <w:t xml:space="preserve"> </w:t>
            </w:r>
            <w:r w:rsidR="00DC5DD1">
              <w:rPr>
                <w:rFonts w:ascii="Times New Roman" w:hAnsi="Times New Roman" w:cs="Times New Roman"/>
                <w:sz w:val="22"/>
                <w:szCs w:val="22"/>
              </w:rPr>
              <w:fldChar w:fldCharType="begin" w:fldLock="1"/>
            </w:r>
            <w:r w:rsidR="00DC5DD1">
              <w:rPr>
                <w:rFonts w:ascii="Times New Roman" w:hAnsi="Times New Roman" w:cs="Times New Roman"/>
                <w:sz w:val="22"/>
                <w:szCs w:val="22"/>
              </w:rPr>
              <w:instrText>ADDIN CSL_CITATION {"citationItems":[{"id":"ITEM-1","itemData":{"DOI":"10.1038/S41588-018-0286-6","ISSN":"1546-1718","PMID":"30510241","abstract":"To further dissect the genetic architecture of colorectal cancer (CRC), we performed whole-genome sequencing of 1,439 cases and 720 controls, imputed discovered sequence variants and Haplotype Reference Consortium panel variants into genome-wide association study data, and tested for association in 34,869 cases and 29,051 controls. Findings were followed up in an additional 23,262 cases and 38,296 controls. We discovered a strongly protective 0.3% frequency variant signal at CHD1. In a combined meta-analysis of 125,478 individuals, we identified 40 new independent signals at P &lt; 5 × 10 −8 , bringing the number of known independent signals for CRC to ~100. New signals implicate lower-frequency variants, Krüppel-like factors, Hedgehog signaling, Hippo-YAP signaling, long noncoding RNAs and somatic drivers, and support a role for immune function. Heritability analyses suggest that CRC risk is highly polygenic, and larger, more comprehensive studies enabling rare variant analysis will improve understanding of biology underlying this risk and influence personalized screening strategies and drug development.","author":[{"dropping-particle":"","family":"Huyghe","given":"Jeroen R.","non-dropping-particle":"","parse-names":false,"suffix":""},{"dropping-particle":"","family":"Bien","given":"Stephanie A.","non-dropping-particle":"","parse-names":false,"suffix":""},{"dropping-particle":"","family":"Harrison","given":"Tabitha A.","non-dropping-particle":"","parse-names":false,"suffix":""},{"dropping-particle":"","family":"Kang","given":"Hyun Min","non-dropping-particle":"","parse-names":false,"suffix":""},{"dropping-particle":"","family":"Chen","given":"Sai","non-dropping-particle":"","parse-names":false,"suffix":""},{"dropping-particle":"","family":"Schmit","given":"Stephanie L.","non-dropping-particle":"","parse-names":false,"suffix":""},{"dropping-particle":"V.","family":"Conti","given":"David","non-dropping-particle":"","parse-names":false,"suffix":""},{"dropping-particle":"","family":"Qu","given":"Conghui","non-dropping-particle":"","parse-names":false,"suffix":""},{"dropping-particle":"","family":"Jeon","given":"Jihyoun","non-dropping-particle":"","parse-names":false,"suffix":""},{"dropping-particle":"","family":"Edlund","given":"Christopher K.","non-dropping-particle":"","parse-names":false,"suffix":""},{"dropping-particle":"","family":"Greenside","given":"Peyton","non-dropping-particle":"","parse-names":false,"suffix":""},{"dropping-particle":"","family":"Wainberg","given":"Michael","non-dropping-particle":"","parse-names":false,"suffix":""},{"dropping-particle":"","family":"Schumacher","given":"Fredrick R.","non-dropping-particle":"","parse-names":false,"suffix":""},{"dropping-particle":"","family":"Smith","given":"Joshua D.","non-dropping-particle":"","parse-names":false,"suffix":""},{"dropping-particle":"","family":"Levine","given":"David M.","non-dropping-particle":"","parse-names":false,"suffix":""},{"dropping-particle":"","family":"Nelson","given":"Sarah C.","non-dropping-particle":"","parse-names":false,"suffix":""},{"dropping-particle":"","family":"Sinnott-Armstrong","given":"Nasa A.","non-dropping-particle":"","parse-names":false,"suffix":""},{"dropping-particle":"","family":"Albanes","given":"Demetrius","non-dropping-particle":"","parse-names":false,"suffix":""},{"dropping-particle":"","family":"Alonso","given":"M. Henar","non-dropping-particle":"","parse-names":false,"suffix":""},{"dropping-particle":"","family":"Anderson","given":"Kristin","non-dropping-particle":"","parse-names":false,"suffix":""},{"dropping-particle":"","family":"Arnau-Collell","given":"Coral","non-dropping-particle":"","parse-names":false,"suffix":""},{"dropping-particle":"","family":"Arndt","given":"Volker","non-dropping-particle":"","parse-names":false,"suffix":""},{"dropping-particle":"","family":"Bamia","given":"Christina","non-dropping-particle":"","parse-names":false,"suffix":""},{"dropping-particle":"","family":"Banbury","given":"Barbara L.","non-dropping-particle":"","parse-names":false,"suffix":""},{"dropping-particle":"","family":"Baron","given":"John A.","non-dropping-particle":"","parse-names":false,"suffix":""},{"dropping-particle":"","family":"Berndt","given":"Sonja I.","non-dropping-particle":"","parse-names":false,"suffix":""},{"dropping-particle":"","family":"Bézieau","given":"Stéphane","non-dropping-particle":"","parse-names":false,"suffix":""},{"dropping-particle":"","family":"Bishop","given":"D. Timothy","non-dropping-particle":"","parse-names":false,"suffix":""},{"dropping-particle":"","family":"Boehm","given":"Juergen","non-dropping-particle":"","parse-names":false,"suffix":""},{"dropping-particle":"","family":"Boeing","given":"Heiner","non-dropping-particle":"","parse-names":false,"suffix":""},{"dropping-particle":"","family":"Brenner","given":"Hermann","non-dropping-particle":"","parse-names":false,"suffix":""},{"dropping-particle":"","family":"Brezina","given":"Stefanie","non-dropping-particle":"","parse-names":false,"suffix":""},{"dropping-particle":"","family":"Buch","given":"Stephan","non-dropping-particle":"","parse-names":false,"suffix":""},{"dropping-particle":"","family":"Buchanan","given":"Daniel D.","non-dropping-particle":"","parse-names":false,"suffix":""},{"dropping-particle":"","family":"Burnett-Hartman","given":"Andrea","non-dropping-particle":"","parse-names":false,"suffix":""},{"dropping-particle":"","family":"Butterbach","given":"Katja","non-dropping-particle":"","parse-names":false,"suffix":""},{"dropping-particle":"","family":"Caan","given":"Bette J.","non-dropping-particle":"","parse-names":false,"suffix":""},{"dropping-particle":"","family":"Campbell","given":"Peter T.","non-dropping-particle":"","parse-names":false,"suffix":""},{"dropping-particle":"","family":"Carlson","given":"Christopher S.","non-dropping-particle":"","parse-names":false,"suffix":""},{"dropping-particle":"","family":"Castellví-Bel","given":"Sergi","non-dropping-particle":"","parse-names":false,"suffix":""},{"dropping-particle":"","family":"Chan","given":"Andrew T.","non-dropping-particle":"","parse-names":false,"suffix":""},{"dropping-particle":"","family":"Chang-Claude","given":"Jenny","non-dropping-particle":"","parse-names":false,"suffix":""},{"dropping-particle":"","family":"Chanock","given":"Stephen J.","non-dropping-particle":"","parse-names":false,"suffix":""},{"dropping-particle":"","family":"Chirlaque","given":"Maria Dolores","non-dropping-particle":"","parse-names":false,"suffix":""},{"dropping-particle":"","family":"Cho","given":"Sang Hee","non-dropping-particle":"","parse-names":false,"suffix":""},{"dropping-particle":"","family":"Connolly","given":"Charles M.","non-dropping-particle":"","parse-names":false,"suffix":""},{"dropping-particle":"","family":"Cross","given":"Amanda J.","non-dropping-particle":"","parse-names":false,"suffix":""},{"dropping-particle":"","family":"Cuk","given":"Katarina","non-dropping-particle":"","parse-names":false,"suffix":""},{"dropping-particle":"","family":"Curtis","given":"Keith R.","non-dropping-particle":"","parse-names":false,"suffix":""},{"dropping-particle":"","family":"la Chapelle","given":"Albert","non-dropping-particle":"de","parse-names":false,"suffix":""},{"dropping-particle":"","family":"Doheny","given":"Kimberly F.","non-dropping-particle":"","parse-names":false,"suffix":""},{"dropping-particle":"","family":"Duggan","given":"David","non-dropping-particle":"","parse-names":false,"suffix":""},{"dropping-particle":"","family":"Easton","given":"Douglas F.","non-dropping-particle":"","parse-names":false,"suffix":""},{"dropping-particle":"","family":"Elias","given":"Sjoerd G.","non-dropping-particle":"","parse-names":false,"suffix":""},{"dropping-particle":"","family":"Elliott","given":"Faye","non-dropping-particle":"","parse-names":false,"suffix":""},{"dropping-particle":"","family":"English","given":"Dallas R.","non-dropping-particle":"","parse-names":false,"suffix":""},{"dropping-particle":"","family":"Feskens","given":"Edith J.M.","non-dropping-particle":"","parse-names":false,"suffix":""},{"dropping-particle":"","family":"Figueiredo","given":"Jane C.","non-dropping-particle":"","parse-names":false,"suffix":""},{"dropping-particle":"","family":"Fischer","given":"Rocky","non-dropping-particle":"","parse-names":false,"suffix":""},{"dropping-particle":"","family":"FitzGerald","given":"Liesel M.","non-dropping-particle":"","parse-names":false,"suffix":""},{"dropping-particle":"","family":"Forman","given":"David","non-dropping-particle":"","parse-names":false,"suffix":""},{"dropping-particle":"","family":"Gala","given":"Manish","non-dropping-particle":"","parse-names":false,"suffix":""},{"dropping-particle":"","family":"Gallinger","given":"Steven","non-dropping-particle":"","parse-names":false,"suffix":""},{"dropping-particle":"","family":"Gauderman","given":"W. James","non-dropping-particle":"","parse-names":false,"suffix":""},{"dropping-particle":"","family":"Giles","given":"Graham G.","non-dropping-particle":"","parse-names":false,"suffix":""},{"dropping-particle":"","family":"Gillanders","given":"Elizabeth","non-dropping-particle":"","parse-names":false,"suffix":""},{"dropping-particle":"","family":"Gong","given":"Jian","non-dropping-particle":"","parse-names":false,"suffix":""},{"dropping-particle":"","family":"Goodman","given":"Phyllis J.","non-dropping-particle":"","parse-names":false,"suffix":""},{"dropping-particle":"","family":"Grady","given":"William M.","non-dropping-particle":"","parse-names":false,"suffix":""},{"dropping-particle":"","family":"Grove","given":"John S.","non-dropping-particle":"","parse-names":false,"suffix":""},{"dropping-particle":"","family":"Gsur","given":"Andrea","non-dropping-particle":"","parse-names":false,"suffix":""},{"dropping-particle":"","family":"Gunter","given":"Marc J.","non-dropping-particle":"","parse-names":false,"suffix":""},{"dropping-particle":"","family":"Haile","given":"Robert W.","non-dropping-particle":"","parse-names":false,"suffix":""},{"dropping-particle":"","family":"Hampe","given":"Jochen","non-dropping-particle":"","parse-names":false,"suffix":""},{"dropping-particle":"","family":"Hampel","given":"Heather","non-dropping-particle":"","parse-names":false,"suffix":""},{"dropping-particle":"","family":"Harlid","given":"Sophia","non-dropping-particle":"","parse-names":false,"suffix":""},{"dropping-particle":"","family":"Hayes","given":"Richard B.","non-dropping-particle":"","parse-names":false,"suffix":""},{"dropping-particle":"","family":"Hofer","given":"Philipp","non-dropping-particle":"","parse-names":false,"suffix":""},{"dropping-particle":"","family":"Hoffmeister","given":"Michael","non-dropping-particle":"","parse-names":false,"suffix":""},{"dropping-particle":"","family":"Hopper","given":"John L.","non-dropping-particle":"","parse-names":false,"suffix":""},{"dropping-particle":"","family":"Hsu","given":"Wan Ling","non-dropping-particle":"","parse-names":false,"suffix":""},{"dropping-particle":"","family":"Huang","given":"Wen Yi","non-dropping-particle":"","parse-names":false,"suffix":""},{"dropping-particle":"","family":"Hudson","given":"Thomas J.","non-dropping-particle":"","parse-names":false,"suffix":""},{"dropping-particle":"","family":"Hunter","given":"David J.","non-dropping-particle":"","parse-names":false,"suffix":""},{"dropping-particle":"","family":"Ibañez-Sanz","given":"Gemma","non-dropping-particle":"","parse-names":false,"suffix":""},{"dropping-particle":"","family":"Idos","given":"Gregory E.","non-dropping-particle":"","parse-names":false,"suffix":""},{"dropping-particle":"","family":"Ingersoll","given":"Roxann","non-dropping-particle":"","parse-names":false,"suffix":""},{"dropping-particle":"","family":"Jackson","given":"Rebecca D.","non-dropping-particle":"","parse-names":false,"suffix":""},{"dropping-particle":"","family":"Jacobs","given":"Eric J.","non-dropping-particle":"","parse-names":false,"suffix":""},{"dropping-particle":"","family":"Jenkins","given":"Mark A.","non-dropping-particle":"","parse-names":false,"suffix":""},{"dropping-particle":"","family":"Joshi","given":"Amit D.","non-dropping-particle":"","parse-names":false,"suffix":""},{"dropping-particle":"","family":"Joshu","given":"Corinne E.","non-dropping-particle":"","parse-names":false,"suffix":""},{"dropping-particle":"","family":"Keku","given":"Temitope O.","non-dropping-particle":"","parse-names":false,"suffix":""},{"dropping-particle":"","family":"Key","given":"Timothy J.","non-dropping-particle":"","parse-names":false,"suffix":""},{"dropping-particle":"","family":"Kim","given":"Hyeong Rok","non-dropping-particle":"","parse-names":false,"suffix":""},{"dropping-particle":"","family":"Kobayashi","given":"Emiko","non-dropping-particle":"","parse-names":false,"suffix":""},{"dropping-particle":"","family":"Kolonel","given":"Laurence N.","non-dropping-particle":"","parse-names":false,"suffix":""},{"dropping-particle":"","family":"Kooperberg","given":"Charles","non-dropping-particle":"","parse-names":false,"suffix":""},{"dropping-particle":"","family":"Kühn","given":"Tilman","non-dropping-particle":"","parse-names":false,"suffix":""},{"dropping-particle":"","family":"Küry","given":"Sébastien","non-dropping-particle":"","parse-names":false,"suffix":""},{"dropping-particle":"","family":"Kweon","given":"Sun Seog","non-dropping-particle":"","parse-names":false,"suffix":""},{"dropping-particle":"","family":"Larsson","given":"Susanna C.","non-dropping-particle":"","parse-names":false,"suffix":""},{"dropping-particle":"","family":"Laurie","given":"Cecelia A.","non-dropping-particle":"","parse-names":false,"suffix":""},{"dropping-particle":"","family":"Marchand","given":"Loic","non-dropping-particle":"Le","parse-names":false,"suffix":""},{"dropping-particle":"","family":"Leal","given":"Suzanne M.","non-dropping-particle":"","parse-names":false,"suffix":""},{"dropping-particle":"","family":"Lee","given":"Soo Chin","non-dropping-particle":"","parse-names":false,"suffix":""},{"dropping-particle":"","family":"Lejbkowicz","given":"Flavio","non-dropping-particle":"","parse-names":false,"suffix":""},{"dropping-particle":"","family":"Lemire","given":"Mathieu","non-dropping-particle":"","parse-names":false,"suffix":""},{"dropping-particle":"","family":"Li","given":"Christopher I.","non-dropping-particle":"","parse-names":false,"suffix":""},{"dropping-particle":"","family":"Li","given":"Li","non-dropping-particle":"","parse-names":false,"suffix":""},{"dropping-particle":"","family":"Lieb","given":"Wolfgang","non-dropping-particle":"","parse-names":false,"suffix":""},{"dropping-particle":"","family":"Lin","given":"Yi","non-dropping-particle":"","parse-names":false,"suffix":""},{"dropping-particle":"","family":"Lindblom","given":"Annika","non-dropping-particle":"","parse-names":false,"suffix":""},{"dropping-particle":"","family":"Lindor","given":"Noralane M.","non-dropping-particle":"","parse-names":false,"suffix":""},{"dropping-particle":"","family":"Ling","given":"Hua","non-dropping-particle":"","parse-names":false,"suffix":""},{"dropping-particle":"","family":"Louie","given":"Tin L.","non-dropping-particle":"","parse-names":false,"suffix":""},{"dropping-particle":"","family":"Männistö","given":"Satu","non-dropping-particle":"","parse-names":false,"suffix":""},{"dropping-particle":"","family":"Markowitz","given":"Sanford D.","non-dropping-particle":"","parse-names":false,"suffix":""},{"dropping-particle":"","family":"Martín","given":"Vicente","non-dropping-particle":"","parse-names":false,"suffix":""},{"dropping-particle":"","family":"Masala","given":"Giovanna","non-dropping-particle":"","parse-names":false,"suffix":""},{"dropping-particle":"","family":"McNeil","given":"Caroline E.","non-dropping-particle":"","parse-names":false,"suffix":""},{"dropping-particle":"","family":"Melas","given":"Marilena","non-dropping-particle":"","parse-names":false,"suffix":""},{"dropping-particle":"","family":"Milne","given":"Roger L.","non-dropping-particle":"","parse-names":false,"suffix":""},{"dropping-particle":"","family":"Moreno","given":"Lorena","non-dropping-particle":"","parse-names":false,"suffix":""},{"dropping-particle":"","family":"Murphy","given":"Neil","non-dropping-particle":"","parse-names":false,"suffix":""},{"dropping-particle":"","family":"Myte","given":"Robin","non-dropping-particle":"","parse-names":false,"suffix":""},{"dropping-particle":"","family":"Naccarati","given":"Alessio","non-dropping-particle":"","parse-names":false,"suffix":""},{"dropping-particle":"","family":"Newcomb","given":"Polly A.","non-dropping-particle":"","parse-names":false,"suffix":""},{"dropping-particle":"","family":"Offit","given":"Kenneth","non-dropping-particle":"","parse-names":false,"suffix":""},{"dropping-particle":"","family":"Ogino","given":"Shuji","non-dropping-particle":"","parse-names":false,"suffix":""},{"dropping-particle":"","family":"Onland-Moret","given":"N. Charlotte","non-dropping-particle":"","parse-names":false,"suffix":""},{"dropping-particle":"","family":"Pardini","given":"Barbara","non-dropping-particle":"","parse-names":false,"suffix":""},{"dropping-particle":"","family":"Parfrey","given":"Patrick S.","non-dropping-particle":"","parse-names":false,"suffix":""},{"dropping-particle":"","family":"Pearlman","given":"Rachel","non-dropping-particle":"","parse-names":false,"suffix":""},{"dropping-particle":"","family":"Perduca","given":"Vittorio","non-dropping-particle":"","parse-names":false,"suffix":""},{"dropping-particle":"","family":"Pharoah","given":"Paul D.P.","non-dropping-particle":"","parse-names":false,"suffix":""},{"dropping-particle":"","family":"Pinchev","given":"Mila","non-dropping-particle":"","parse-names":false,"suffix":""},{"dropping-particle":"","family":"Platz","given":"Elizabeth A.","non-dropping-particle":"","parse-names":false,"suffix":""},{"dropping-particle":"","family":"Prentice","given":"Ross L.","non-dropping-particle":"","parse-names":false,"suffix":""},{"dropping-particle":"","family":"Pugh","given":"Elizabeth","non-dropping-particle":"","parse-names":false,"suffix":""},{"dropping-particle":"","family":"Raskin","given":"Leon","non-dropping-particle":"","parse-names":false,"suffix":""},{"dropping-particle":"","family":"Rennert","given":"Gad","non-dropping-particle":"","parse-names":false,"suffix":""},{"dropping-particle":"","family":"Rennert","given":"Hedy S.","non-dropping-particle":"","parse-names":false,"suffix":""},{"dropping-particle":"","family":"Riboli","given":"Elio","non-dropping-particle":"","parse-names":false,"suffix":""},{"dropping-particle":"","family":"Rodríguez-Barranco","given":"Miguel","non-dropping-particle":"","parse-names":false,"suffix":""},{"dropping-particle":"","family":"Romm","given":"Jane","non-dropping-particle":"","parse-names":false,"suffix":""},{"dropping-particle":"","family":"Sakoda","given":"Lori C.","non-dropping-particle":"","parse-names":false,"suffix":""},{"dropping-particle":"","family":"Schafmayer","given":"Clemens","non-dropping-particle":"","parse-names":false,"suffix":""},{"dropping-particle":"","family":"Schoen","given":"Robert E.","non-dropping-particle":"","parse-names":false,"suffix":""},{"dropping-particle":"","family":"Seminara","given":"Daniela","non-dropping-particle":"","parse-names":false,"suffix":""},{"dropping-particle":"","family":"Shah","given":"Mitul","non-dropping-particle":"","parse-names":false,"suffix":""},{"dropping-particle":"","family":"Shelford","given":"Tameka","non-dropping-particle":"","parse-names":false,"suffix":""},{"dropping-particle":"","family":"Shin","given":"Min Ho","non-dropping-particle":"","parse-names":false,"suffix":""},{"dropping-particle":"","family":"Shulman","given":"Katerina","non-dropping-particle":"","parse-names":false,"suffix":""},{"dropping-particle":"","family":"Sieri","given":"Sabina","non-dropping-particle":"","parse-names":false,"suffix":""},{"dropping-particle":"","family":"Slattery","given":"Martha L.","non-dropping-particle":"","parse-names":false,"suffix":""},{"dropping-particle":"","family":"Southey","given":"Melissa C.","non-dropping-particle":"","parse-names":false,"suffix":""},{"dropping-particle":"","family":"Stadler","given":"Zsofia K.","non-dropping-particle":"","parse-names":false,"suffix":""},{"dropping-particle":"","family":"Stegmaier","given":"Christa","non-dropping-particle":"","parse-names":false,"suffix":""},{"dropping-particle":"","family":"Su","given":"Yu Ru","non-dropping-particle":"","parse-names":false,"suffix":""},{"dropping-particle":"","family":"Tangen","given":"Catherine M.","non-dropping-particle":"","parse-names":false,"suffix":""},{"dropping-particle":"","family":"Thibodeau","given":"Stephen N.","non-dropping-particle":"","parse-names":false,"suffix":""},{"dropping-particle":"","family":"Thomas","given":"Duncan C.","non-dropping-particle":"","parse-names":false,"suffix":""},{"dropping-particle":"","family":"Thomas","given":"Sushma S.","non-dropping-particle":"","parse-names":false,"suffix":""},{"dropping-particle":"","family":"Toland","given":"Amanda E.","non-dropping-particle":"","parse-names":false,"suffix":""},{"dropping-particle":"","family":"Trichopoulou","given":"Antonia","non-dropping-particle":"","parse-names":false,"suffix":""},{"dropping-particle":"","family":"Ulrich","given":"Cornelia M.","non-dropping-particle":"","parse-names":false,"suffix":""},{"dropping-particle":"","family":"Berg","given":"David J.","non-dropping-particle":"Van Den","parse-names":false,"suffix":""},{"dropping-particle":"","family":"Duijnhoven","given":"Franzel J.B.","non-dropping-particle":"van","parse-names":false,"suffix":""},{"dropping-particle":"","family":"Guelpen","given":"Bethany","non-dropping-particle":"Van","parse-names":false,"suffix":""},{"dropping-particle":"","family":"Kranen","given":"Henk","non-dropping-particle":"van","parse-names":false,"suffix":""},{"dropping-particle":"","family":"Vijai","given":"Joseph","non-dropping-particle":"","parse-names":false,"suffix":""},{"dropping-particle":"","family":"Visvanathan","given":"Kala","non-dropping-particle":"","parse-names":false,"suffix":""},{"dropping-particle":"","family":"Vodicka","given":"Pavel","non-dropping-particle":"","parse-names":false,"suffix":""},{"dropping-particle":"","family":"Vodickova","given":"Ludmila","non-dropping-particle":"","parse-names":false,"suffix":""},{"dropping-particle":"","family":"Vymetalkova","given":"Veronika","non-dropping-particle":"","parse-names":false,"suffix":""},{"dropping-particle":"","family":"Weigl","given":"Korbinian","non-dropping-particle":"","parse-names":false,"suffix":""},{"dropping-particle":"","family":"Weinstein","given":"Stephanie J.","non-dropping-particle":"","parse-names":false,"suffix":""},{"dropping-particle":"","family":"White","given":"Emily","non-dropping-particle":"","parse-names":false,"suffix":""},{"dropping-particle":"","family":"Win","given":"Aung Ko","non-dropping-particle":"","parse-names":false,"suffix":""},{"dropping-particle":"","family":"Wolf","given":"C. Roland","non-dropping-particle":"","parse-names":false,"suffix":""},{"dropping-particle":"","family":"Wolk","given":"Alicja","non-dropping-particle":"","parse-names":false,"suffix":""},{"dropping-particle":"","family":"Woods","given":"Michael O.","non-dropping-particle":"","parse-names":false,"suffix":""},{"dropping-particle":"","family":"Wu","given":"Anna H.","non-dropping-particle":"","parse-names":false,"suffix":""},{"dropping-particle":"","family":"Zaidi","given":"Syed H.","non-dropping-particle":"","parse-names":false,"suffix":""},{"dropping-particle":"","family":"Zanke","given":"Brent W.","non-dropping-particle":"","parse-names":false,"suffix":""},{"dropping-particle":"","family":"Zhang","given":"Qing","non-dropping-particle":"","parse-names":false,"suffix":""},{"dropping-particle":"","family":"Zheng","given":"Wei","non-dropping-particle":"","parse-names":false,"suffix":""},{"dropping-particle":"","family":"Scacheri","given":"Peter C.","non-dropping-particle":"","parse-names":false,"suffix":""},{"dropping-particle":"","family":"Potter","given":"John D.","non-dropping-particle":"","parse-names":false,"suffix":""},{"dropping-particle":"","family":"Bassik","given":"Michael C.","non-dropping-particle":"","parse-names":false,"suffix":""},{"dropping-particle":"","family":"Kundaje","given":"Anshul","non-dropping-particle":"","parse-names":false,"suffix":""},{"dropping-particle":"","family":"Casey","given":"Graham","non-dropping-particle":"","parse-names":false,"suffix":""},{"dropping-particle":"","family":"Moreno","given":"Victor","non-dropping-particle":"","parse-names":false,"suffix":""},{"dropping-particle":"","family":"Abecasis","given":"Goncalo R.","non-dropping-particle":"","parse-names":false,"suffix":""},{"dropping-particle":"","family":"Nickerson","given":"Deborah A.","non-dropping-particle":"","parse-names":false,"suffix":""},{"dropping-particle":"","family":"Gruber","given":"Stephen B.","non-dropping-particle":"","parse-names":false,"suffix":""},{"dropping-particle":"","family":"Hsu","given":"Li","non-dropping-particle":"","parse-names":false,"suffix":""},{"dropping-particle":"","family":"Peters","given":"Ulrike","non-dropping-particle":"","parse-names":false,"suffix":""}],"container-title":"Nature genetics","id":"ITEM-1","issue":"1","issued":{"date-parts":[["2019","1","1"]]},"page":"76-87","publisher":"Nat Genet","title":"Discovery of common and rare genetic risk variants for colorectal cancer","type":"article-journal","volume":"51"},"uris":["http://www.mendeley.com/documents/?uuid=104d5825-6cc1-3d25-ae49-9b2483d13add"]}],"mendeley":{"formattedCitation":"(4)","plainTextFormattedCitation":"(4)","previouslyFormattedCitation":"(4)"},"properties":{"noteIndex":0},"schema":"https://github.com/citation-style-language/schema/raw/master/csl-citation.json"}</w:instrText>
            </w:r>
            <w:r w:rsidR="00DC5DD1">
              <w:rPr>
                <w:rFonts w:ascii="Times New Roman" w:hAnsi="Times New Roman" w:cs="Times New Roman"/>
                <w:sz w:val="22"/>
                <w:szCs w:val="22"/>
              </w:rPr>
              <w:fldChar w:fldCharType="separate"/>
            </w:r>
            <w:r w:rsidR="00DC5DD1" w:rsidRPr="00DC5DD1">
              <w:rPr>
                <w:rFonts w:ascii="Times New Roman" w:hAnsi="Times New Roman" w:cs="Times New Roman"/>
                <w:noProof/>
                <w:sz w:val="22"/>
                <w:szCs w:val="22"/>
              </w:rPr>
              <w:t>(4)</w:t>
            </w:r>
            <w:r w:rsidR="00DC5DD1">
              <w:rPr>
                <w:rFonts w:ascii="Times New Roman" w:hAnsi="Times New Roman" w:cs="Times New Roman"/>
                <w:sz w:val="22"/>
                <w:szCs w:val="22"/>
              </w:rPr>
              <w:fldChar w:fldCharType="end"/>
            </w:r>
            <w:r w:rsidRPr="00DF5AD8">
              <w:rPr>
                <w:rFonts w:ascii="Times New Roman" w:hAnsi="Times New Roman" w:cs="Times New Roman"/>
                <w:sz w:val="22"/>
                <w:szCs w:val="22"/>
              </w:rPr>
              <w:t xml:space="preserve"> and </w:t>
            </w:r>
            <w:r w:rsidR="00DC5DD1">
              <w:rPr>
                <w:rFonts w:ascii="Times New Roman" w:hAnsi="Times New Roman" w:cs="Times New Roman"/>
                <w:sz w:val="22"/>
                <w:szCs w:val="22"/>
              </w:rPr>
              <w:t>mortality</w:t>
            </w:r>
            <w:r w:rsidR="00DC1D55">
              <w:rPr>
                <w:rFonts w:ascii="Times New Roman" w:hAnsi="Times New Roman" w:cs="Times New Roman"/>
                <w:sz w:val="22"/>
                <w:szCs w:val="22"/>
              </w:rPr>
              <w:t xml:space="preserve"> </w:t>
            </w:r>
            <w:r w:rsidR="00DC5DD1">
              <w:rPr>
                <w:rFonts w:ascii="Times New Roman" w:hAnsi="Times New Roman" w:cs="Times New Roman"/>
                <w:sz w:val="22"/>
                <w:szCs w:val="22"/>
              </w:rPr>
              <w:fldChar w:fldCharType="begin" w:fldLock="1"/>
            </w:r>
            <w:r w:rsidR="00DC5DD1">
              <w:rPr>
                <w:rFonts w:ascii="Times New Roman" w:hAnsi="Times New Roman" w:cs="Times New Roman"/>
                <w:sz w:val="22"/>
                <w:szCs w:val="22"/>
              </w:rPr>
              <w:instrText>ADDIN CSL_CITATION {"citationItems":[{"id":"ITEM-1","itemData":{"DOI":"10.1038/S41598-021-03945-X","ISSN":"2045-2322","PMID":"34996992","abstract":"Identification of new genetic markers may improve the prediction of colorectal cancer prognosis. Our objective was to examine genome-wide associations of germline genetic variants with disease-specific survival in an analysis of 16,964 cases of colorectal cancer. We analyzed genotype and colorectal cancer-specific survival data from a consortium of 15 studies. Approximately 7.5 million SNPs were examined under the log-additive model using Cox proportional hazards models, adjusting for clinical factors and principal components. Additionally, we ran secondary analyses stratifying by tumor site and disease stage. We used a genome-wide p-value threshold of 5 × 10–8 to assess statistical significance. No variants were statistically significantly associated with disease-specific survival in the full case analysis or in the stage-stratified analyses. Three SNPs were statistically significantly associated with disease-specific survival for cases with tumors located in the distal colon (rs698022, HR = 1.48, CI 1.30–1.69, p = 8.47 × 10–9) and the proximal colon (rs189655236, HR = 2.14, 95% CI 1.65–2.77, p = 9.19 × 10–9 and rs144717887, HR = 2.01, 95% CI 1.57–2.58, p = 3.14 × 10–8), whereas no associations were detected for rectal tumors. Findings from this large genome-wide association study highlight the potential for anatomical-site-stratified genome-wide studies to identify germline genetic risk variants associated with colorectal cancer-specific survival. Larger sample sizes and further replication efforts are needed to more fully interpret these findings.","author":[{"dropping-particle":"","family":"Labadie","given":"Julia D.","non-dropping-particle":"","parse-names":false,"suffix":""},{"dropping-particle":"","family":"Savas","given":"Sevtap","non-dropping-particle":"","parse-names":false,"suffix":""},{"dropping-particle":"","family":"Harrison","given":"Tabitha A.","non-dropping-particle":"","parse-names":false,"suffix":""},{"dropping-particle":"","family":"Banbury","given":"Barb","non-dropping-particle":"","parse-names":false,"suffix":""},{"dropping-particle":"","family":"Huang","given":"Yuhan","non-dropping-particle":"","parse-names":false,"suffix":""},{"dropping-particle":"","family":"Buchanan","given":"Daniel D.","non-dropping-particle":"","parse-names":false,"suffix":""},{"dropping-particle":"","family":"Campbell","given":"Peter T.","non-dropping-particle":"","parse-names":false,"suffix":""},{"dropping-particle":"","family":"Gallinger","given":"Steven J.","non-dropping-particle":"","parse-names":false,"suffix":""},{"dropping-particle":"","family":"Giles","given":"Graham G.","non-dropping-particle":"","parse-names":false,"suffix":""},{"dropping-particle":"","family":"Gunter","given":"Marc J.","non-dropping-particle":"","parse-names":false,"suffix":""},{"dropping-particle":"","family":"Hoffmeister","given":"Michael","non-dropping-particle":"","parse-names":false,"suffix":""},{"dropping-particle":"","family":"Hsu","given":"Li","non-dropping-particle":"","parse-names":false,"suffix":""},{"dropping-particle":"","family":"Jenkins","given":"Mark A.","non-dropping-particle":"","parse-names":false,"suffix":""},{"dropping-particle":"","family":"Lin","given":"Yi","non-dropping-particle":"","parse-names":false,"suffix":""},{"dropping-particle":"","family":"Ogino","given":"Shuji","non-dropping-particle":"","parse-names":false,"suffix":""},{"dropping-particle":"","family":"Phipps","given":"Amanda I.","non-dropping-particle":"","parse-names":false,"suffix":""},{"dropping-particle":"","family":"Slattery","given":"Martha L.","non-dropping-particle":"","parse-names":false,"suffix":""},{"dropping-particle":"","family":"Steinfelder","given":"Robert S.","non-dropping-particle":"","parse-names":false,"suffix":""},{"dropping-particle":"","family":"Sun","given":"Wei","non-dropping-particle":"","parse-names":false,"suffix":""},{"dropping-particle":"","family":"Guelpen","given":"Bethany","non-dropping-particle":"Van","parse-names":false,"suffix":""},{"dropping-particle":"","family":"Hua","given":"Xinwei","non-dropping-particle":"","parse-names":false,"suffix":""},{"dropping-particle":"","family":"Figuieredo","given":"Jane C.","non-dropping-particle":"","parse-names":false,"suffix":""},{"dropping-particle":"","family":"Pai","given":"Rish K.","non-dropping-particle":"","parse-names":false,"suffix":""},{"dropping-particle":"","family":"Nassir","given":"Rami","non-dropping-particle":"","parse-names":false,"suffix":""},{"dropping-particle":"","family":"Qi","given":"Lihong","non-dropping-particle":"","parse-names":false,"suffix":""},{"dropping-particle":"","family":"Chan","given":"Andrew T.","non-dropping-particle":"","parse-names":false,"suffix":""},{"dropping-particle":"","family":"Peters","given":"Ulrike","non-dropping-particle":"","parse-names":false,"suffix":""},{"dropping-particle":"","family":"Newcomb","given":"Polly A.","non-dropping-particle":"","parse-names":false,"suffix":""}],"container-title":"Scientific reports","id":"ITEM-1","issue":"1","issued":{"date-parts":[["2022","12","1"]]},"publisher":"Sci Rep","title":"Genome-wide association study identifies tumor anatomical site-specific risk variants for colorectal cancer survival","type":"article-journal","volume":"12"},"uris":["http://www.mendeley.com/documents/?uuid=1318820e-8f4e-39ff-aa8c-da22ef368ca0"]}],"mendeley":{"formattedCitation":"(5)","plainTextFormattedCitation":"(5)","previouslyFormattedCitation":"(5)"},"properties":{"noteIndex":0},"schema":"https://github.com/citation-style-language/schema/raw/master/csl-citation.json"}</w:instrText>
            </w:r>
            <w:r w:rsidR="00DC5DD1">
              <w:rPr>
                <w:rFonts w:ascii="Times New Roman" w:hAnsi="Times New Roman" w:cs="Times New Roman"/>
                <w:sz w:val="22"/>
                <w:szCs w:val="22"/>
              </w:rPr>
              <w:fldChar w:fldCharType="separate"/>
            </w:r>
            <w:r w:rsidR="00DC5DD1" w:rsidRPr="00DC5DD1">
              <w:rPr>
                <w:rFonts w:ascii="Times New Roman" w:hAnsi="Times New Roman" w:cs="Times New Roman"/>
                <w:noProof/>
                <w:sz w:val="22"/>
                <w:szCs w:val="22"/>
              </w:rPr>
              <w:t>(5)</w:t>
            </w:r>
            <w:r w:rsidR="00DC5DD1">
              <w:rPr>
                <w:rFonts w:ascii="Times New Roman" w:hAnsi="Times New Roman" w:cs="Times New Roman"/>
                <w:sz w:val="22"/>
                <w:szCs w:val="22"/>
              </w:rPr>
              <w:fldChar w:fldCharType="end"/>
            </w:r>
            <w:r w:rsidRPr="00DF5AD8">
              <w:rPr>
                <w:rFonts w:ascii="Times New Roman" w:hAnsi="Times New Roman" w:cs="Times New Roman"/>
                <w:sz w:val="22"/>
                <w:szCs w:val="22"/>
              </w:rPr>
              <w:t>, overall and by anatomic</w:t>
            </w:r>
            <w:r w:rsidR="00DC1D55">
              <w:rPr>
                <w:rFonts w:ascii="Times New Roman" w:hAnsi="Times New Roman" w:cs="Times New Roman"/>
                <w:sz w:val="22"/>
                <w:szCs w:val="22"/>
              </w:rPr>
              <w:t>al</w:t>
            </w:r>
            <w:r w:rsidRPr="00DF5AD8">
              <w:rPr>
                <w:rFonts w:ascii="Times New Roman" w:hAnsi="Times New Roman" w:cs="Times New Roman"/>
                <w:sz w:val="22"/>
                <w:szCs w:val="22"/>
              </w:rPr>
              <w:t xml:space="preserve"> site and stage</w:t>
            </w:r>
          </w:p>
        </w:tc>
      </w:tr>
      <w:tr w:rsidR="00215F02" w14:paraId="7B86AC09" w14:textId="77777777" w:rsidTr="00DC1D55">
        <w:trPr>
          <w:trHeight w:hRule="exact" w:val="454"/>
          <w:jc w:val="center"/>
        </w:trPr>
        <w:tc>
          <w:tcPr>
            <w:tcW w:w="1677" w:type="dxa"/>
            <w:vAlign w:val="center"/>
          </w:tcPr>
          <w:p w14:paraId="670751CE" w14:textId="77777777" w:rsidR="00215F02" w:rsidRDefault="00215F02" w:rsidP="001F2F31">
            <w:pPr>
              <w:autoSpaceDE w:val="0"/>
              <w:autoSpaceDN w:val="0"/>
              <w:adjustRightInd w:val="0"/>
              <w:spacing w:before="50" w:afterLines="50" w:after="120" w:line="480" w:lineRule="auto"/>
              <w:jc w:val="both"/>
              <w:rPr>
                <w:rFonts w:ascii="Times New Roman" w:hAnsi="Times New Roman" w:cs="Times New Roman"/>
                <w:sz w:val="22"/>
                <w:szCs w:val="22"/>
              </w:rPr>
            </w:pPr>
          </w:p>
        </w:tc>
        <w:tc>
          <w:tcPr>
            <w:tcW w:w="1720" w:type="dxa"/>
            <w:vAlign w:val="center"/>
          </w:tcPr>
          <w:p w14:paraId="1EDA4B24" w14:textId="42A88A41" w:rsidR="00215F02" w:rsidRDefault="00215F02" w:rsidP="00DC1D55">
            <w:pPr>
              <w:autoSpaceDE w:val="0"/>
              <w:autoSpaceDN w:val="0"/>
              <w:adjustRightInd w:val="0"/>
              <w:spacing w:before="50" w:afterLines="50" w:after="120"/>
              <w:jc w:val="center"/>
              <w:rPr>
                <w:rFonts w:ascii="Times New Roman" w:hAnsi="Times New Roman" w:cs="Times New Roman"/>
                <w:sz w:val="22"/>
                <w:szCs w:val="22"/>
              </w:rPr>
            </w:pPr>
            <w:r>
              <w:rPr>
                <w:rFonts w:ascii="Times New Roman" w:hAnsi="Times New Roman" w:cs="Times New Roman"/>
                <w:sz w:val="22"/>
                <w:szCs w:val="22"/>
              </w:rPr>
              <w:t>Incidence</w:t>
            </w:r>
          </w:p>
        </w:tc>
        <w:tc>
          <w:tcPr>
            <w:tcW w:w="1418" w:type="dxa"/>
            <w:vAlign w:val="center"/>
          </w:tcPr>
          <w:p w14:paraId="37816EDB" w14:textId="53980926" w:rsidR="00215F02" w:rsidRDefault="00215F02" w:rsidP="00DC1D55">
            <w:pPr>
              <w:autoSpaceDE w:val="0"/>
              <w:autoSpaceDN w:val="0"/>
              <w:adjustRightInd w:val="0"/>
              <w:spacing w:before="50" w:afterLines="50" w:after="120"/>
              <w:jc w:val="center"/>
              <w:rPr>
                <w:rFonts w:ascii="Times New Roman" w:hAnsi="Times New Roman" w:cs="Times New Roman"/>
                <w:sz w:val="22"/>
                <w:szCs w:val="22"/>
              </w:rPr>
            </w:pPr>
            <w:r>
              <w:rPr>
                <w:rFonts w:ascii="Times New Roman" w:hAnsi="Times New Roman" w:cs="Times New Roman"/>
                <w:sz w:val="22"/>
                <w:szCs w:val="22"/>
              </w:rPr>
              <w:t>Survival</w:t>
            </w:r>
          </w:p>
        </w:tc>
      </w:tr>
      <w:tr w:rsidR="00215F02" w14:paraId="4128733D" w14:textId="77777777" w:rsidTr="00DC1D55">
        <w:trPr>
          <w:trHeight w:hRule="exact" w:val="454"/>
          <w:jc w:val="center"/>
        </w:trPr>
        <w:tc>
          <w:tcPr>
            <w:tcW w:w="1677" w:type="dxa"/>
            <w:vAlign w:val="center"/>
          </w:tcPr>
          <w:p w14:paraId="7882C55C" w14:textId="10E3D108" w:rsidR="00215F02" w:rsidRDefault="00215F02" w:rsidP="00DC1D55">
            <w:pPr>
              <w:autoSpaceDE w:val="0"/>
              <w:autoSpaceDN w:val="0"/>
              <w:adjustRightInd w:val="0"/>
              <w:spacing w:before="50" w:afterLines="50" w:after="120"/>
              <w:jc w:val="both"/>
              <w:rPr>
                <w:rFonts w:ascii="Times New Roman" w:hAnsi="Times New Roman" w:cs="Times New Roman"/>
                <w:sz w:val="22"/>
                <w:szCs w:val="22"/>
              </w:rPr>
            </w:pPr>
            <w:r>
              <w:rPr>
                <w:rFonts w:ascii="Times New Roman" w:hAnsi="Times New Roman" w:cs="Times New Roman"/>
                <w:sz w:val="22"/>
                <w:szCs w:val="22"/>
              </w:rPr>
              <w:t>Overall CRC</w:t>
            </w:r>
          </w:p>
        </w:tc>
        <w:tc>
          <w:tcPr>
            <w:tcW w:w="1720" w:type="dxa"/>
            <w:vAlign w:val="center"/>
          </w:tcPr>
          <w:p w14:paraId="4BDA506F" w14:textId="1D253055" w:rsidR="00215F02" w:rsidRDefault="00323AC2" w:rsidP="00DC1D55">
            <w:pPr>
              <w:autoSpaceDE w:val="0"/>
              <w:autoSpaceDN w:val="0"/>
              <w:adjustRightInd w:val="0"/>
              <w:spacing w:before="50" w:afterLines="50" w:after="120"/>
              <w:jc w:val="center"/>
              <w:rPr>
                <w:rFonts w:ascii="Times New Roman" w:hAnsi="Times New Roman" w:cs="Times New Roman"/>
                <w:sz w:val="22"/>
                <w:szCs w:val="22"/>
              </w:rPr>
            </w:pPr>
            <w:r>
              <w:rPr>
                <w:rFonts w:ascii="Times New Roman" w:hAnsi="Times New Roman" w:cs="Times New Roman"/>
                <w:sz w:val="22"/>
                <w:szCs w:val="22"/>
              </w:rPr>
              <w:t>16,900,397</w:t>
            </w:r>
          </w:p>
        </w:tc>
        <w:tc>
          <w:tcPr>
            <w:tcW w:w="1418" w:type="dxa"/>
            <w:vAlign w:val="center"/>
          </w:tcPr>
          <w:p w14:paraId="114C8F77" w14:textId="1612A89A" w:rsidR="00215F02" w:rsidRDefault="001F5D18" w:rsidP="00DC1D55">
            <w:pPr>
              <w:autoSpaceDE w:val="0"/>
              <w:autoSpaceDN w:val="0"/>
              <w:adjustRightInd w:val="0"/>
              <w:spacing w:before="50" w:afterLines="50" w:after="120"/>
              <w:jc w:val="center"/>
              <w:rPr>
                <w:rFonts w:ascii="Times New Roman" w:hAnsi="Times New Roman" w:cs="Times New Roman"/>
                <w:sz w:val="22"/>
                <w:szCs w:val="22"/>
              </w:rPr>
            </w:pPr>
            <w:r>
              <w:rPr>
                <w:rFonts w:ascii="Times New Roman" w:hAnsi="Times New Roman" w:cs="Times New Roman"/>
                <w:sz w:val="22"/>
                <w:szCs w:val="22"/>
              </w:rPr>
              <w:t>7,829,749</w:t>
            </w:r>
          </w:p>
        </w:tc>
      </w:tr>
      <w:tr w:rsidR="00215F02" w14:paraId="78480FC5" w14:textId="77777777" w:rsidTr="00DC1D55">
        <w:trPr>
          <w:trHeight w:hRule="exact" w:val="454"/>
          <w:jc w:val="center"/>
        </w:trPr>
        <w:tc>
          <w:tcPr>
            <w:tcW w:w="1677" w:type="dxa"/>
            <w:vAlign w:val="center"/>
          </w:tcPr>
          <w:p w14:paraId="47D9CF0A" w14:textId="6EEEE741" w:rsidR="00215F02" w:rsidRDefault="00215F02" w:rsidP="00DC1D55">
            <w:pPr>
              <w:autoSpaceDE w:val="0"/>
              <w:autoSpaceDN w:val="0"/>
              <w:adjustRightInd w:val="0"/>
              <w:spacing w:before="50" w:afterLines="50" w:after="120"/>
              <w:jc w:val="both"/>
              <w:rPr>
                <w:rFonts w:ascii="Times New Roman" w:hAnsi="Times New Roman" w:cs="Times New Roman"/>
                <w:sz w:val="22"/>
                <w:szCs w:val="22"/>
              </w:rPr>
            </w:pPr>
            <w:r>
              <w:rPr>
                <w:rFonts w:ascii="Times New Roman" w:hAnsi="Times New Roman" w:cs="Times New Roman"/>
                <w:sz w:val="22"/>
                <w:szCs w:val="22"/>
              </w:rPr>
              <w:t>Proximal colon</w:t>
            </w:r>
          </w:p>
        </w:tc>
        <w:tc>
          <w:tcPr>
            <w:tcW w:w="1720" w:type="dxa"/>
            <w:vAlign w:val="center"/>
          </w:tcPr>
          <w:p w14:paraId="09E89159" w14:textId="27CF18D5" w:rsidR="00215F02" w:rsidRDefault="00DF5AD8" w:rsidP="00DC1D55">
            <w:pPr>
              <w:autoSpaceDE w:val="0"/>
              <w:autoSpaceDN w:val="0"/>
              <w:adjustRightInd w:val="0"/>
              <w:spacing w:before="50" w:afterLines="50" w:after="120"/>
              <w:jc w:val="center"/>
              <w:rPr>
                <w:rFonts w:ascii="Times New Roman" w:hAnsi="Times New Roman" w:cs="Times New Roman"/>
                <w:sz w:val="22"/>
                <w:szCs w:val="22"/>
              </w:rPr>
            </w:pPr>
            <w:r w:rsidRPr="00DF5AD8">
              <w:rPr>
                <w:rFonts w:ascii="Times New Roman" w:hAnsi="Times New Roman" w:cs="Times New Roman"/>
                <w:sz w:val="22"/>
                <w:szCs w:val="22"/>
              </w:rPr>
              <w:t>13</w:t>
            </w:r>
            <w:r>
              <w:rPr>
                <w:rFonts w:ascii="Times New Roman" w:hAnsi="Times New Roman" w:cs="Times New Roman"/>
                <w:sz w:val="22"/>
                <w:szCs w:val="22"/>
              </w:rPr>
              <w:t>,</w:t>
            </w:r>
            <w:r w:rsidRPr="00DF5AD8">
              <w:rPr>
                <w:rFonts w:ascii="Times New Roman" w:hAnsi="Times New Roman" w:cs="Times New Roman"/>
                <w:sz w:val="22"/>
                <w:szCs w:val="22"/>
              </w:rPr>
              <w:t>802</w:t>
            </w:r>
            <w:r>
              <w:rPr>
                <w:rFonts w:ascii="Times New Roman" w:hAnsi="Times New Roman" w:cs="Times New Roman"/>
                <w:sz w:val="22"/>
                <w:szCs w:val="22"/>
              </w:rPr>
              <w:t>,</w:t>
            </w:r>
            <w:r w:rsidRPr="00DF5AD8">
              <w:rPr>
                <w:rFonts w:ascii="Times New Roman" w:hAnsi="Times New Roman" w:cs="Times New Roman"/>
                <w:sz w:val="22"/>
                <w:szCs w:val="22"/>
              </w:rPr>
              <w:t>243</w:t>
            </w:r>
          </w:p>
        </w:tc>
        <w:tc>
          <w:tcPr>
            <w:tcW w:w="1418" w:type="dxa"/>
            <w:vAlign w:val="center"/>
          </w:tcPr>
          <w:p w14:paraId="3A1CA739" w14:textId="705E25D7" w:rsidR="00215F02" w:rsidRDefault="001F5D18" w:rsidP="00DC1D55">
            <w:pPr>
              <w:autoSpaceDE w:val="0"/>
              <w:autoSpaceDN w:val="0"/>
              <w:adjustRightInd w:val="0"/>
              <w:spacing w:before="50" w:afterLines="50" w:after="120"/>
              <w:jc w:val="center"/>
              <w:rPr>
                <w:rFonts w:ascii="Times New Roman" w:hAnsi="Times New Roman" w:cs="Times New Roman"/>
                <w:sz w:val="22"/>
                <w:szCs w:val="22"/>
              </w:rPr>
            </w:pPr>
            <w:r>
              <w:rPr>
                <w:rFonts w:ascii="Times New Roman" w:hAnsi="Times New Roman" w:cs="Times New Roman"/>
                <w:sz w:val="22"/>
                <w:szCs w:val="22"/>
              </w:rPr>
              <w:t>7,829,749</w:t>
            </w:r>
          </w:p>
        </w:tc>
      </w:tr>
      <w:tr w:rsidR="00215F02" w14:paraId="2B1623DD" w14:textId="77777777" w:rsidTr="00DC1D55">
        <w:trPr>
          <w:trHeight w:hRule="exact" w:val="454"/>
          <w:jc w:val="center"/>
        </w:trPr>
        <w:tc>
          <w:tcPr>
            <w:tcW w:w="1677" w:type="dxa"/>
            <w:vAlign w:val="center"/>
          </w:tcPr>
          <w:p w14:paraId="7F91DF24" w14:textId="083EFD03" w:rsidR="00215F02" w:rsidRDefault="00215F02" w:rsidP="00DC1D55">
            <w:pPr>
              <w:autoSpaceDE w:val="0"/>
              <w:autoSpaceDN w:val="0"/>
              <w:adjustRightInd w:val="0"/>
              <w:spacing w:before="50" w:afterLines="50" w:after="120"/>
              <w:jc w:val="both"/>
              <w:rPr>
                <w:rFonts w:ascii="Times New Roman" w:hAnsi="Times New Roman" w:cs="Times New Roman"/>
                <w:sz w:val="22"/>
                <w:szCs w:val="22"/>
              </w:rPr>
            </w:pPr>
            <w:r>
              <w:rPr>
                <w:rFonts w:ascii="Times New Roman" w:hAnsi="Times New Roman" w:cs="Times New Roman"/>
                <w:sz w:val="22"/>
                <w:szCs w:val="22"/>
              </w:rPr>
              <w:t>Distal colon</w:t>
            </w:r>
          </w:p>
        </w:tc>
        <w:tc>
          <w:tcPr>
            <w:tcW w:w="1720" w:type="dxa"/>
            <w:vAlign w:val="center"/>
          </w:tcPr>
          <w:p w14:paraId="1A2A5B8C" w14:textId="19F154A4" w:rsidR="00215F02" w:rsidRDefault="00DF5AD8" w:rsidP="00DC1D55">
            <w:pPr>
              <w:autoSpaceDE w:val="0"/>
              <w:autoSpaceDN w:val="0"/>
              <w:adjustRightInd w:val="0"/>
              <w:spacing w:before="50" w:afterLines="50" w:after="120"/>
              <w:jc w:val="center"/>
              <w:rPr>
                <w:rFonts w:ascii="Times New Roman" w:hAnsi="Times New Roman" w:cs="Times New Roman"/>
                <w:sz w:val="22"/>
                <w:szCs w:val="22"/>
              </w:rPr>
            </w:pPr>
            <w:r w:rsidRPr="00DF5AD8">
              <w:rPr>
                <w:rFonts w:ascii="Times New Roman" w:hAnsi="Times New Roman" w:cs="Times New Roman"/>
                <w:sz w:val="22"/>
                <w:szCs w:val="22"/>
              </w:rPr>
              <w:t>13</w:t>
            </w:r>
            <w:r>
              <w:rPr>
                <w:rFonts w:ascii="Times New Roman" w:hAnsi="Times New Roman" w:cs="Times New Roman"/>
                <w:sz w:val="22"/>
                <w:szCs w:val="22"/>
              </w:rPr>
              <w:t>,</w:t>
            </w:r>
            <w:r w:rsidRPr="00DF5AD8">
              <w:rPr>
                <w:rFonts w:ascii="Times New Roman" w:hAnsi="Times New Roman" w:cs="Times New Roman"/>
                <w:sz w:val="22"/>
                <w:szCs w:val="22"/>
              </w:rPr>
              <w:t>762</w:t>
            </w:r>
            <w:r>
              <w:rPr>
                <w:rFonts w:ascii="Times New Roman" w:hAnsi="Times New Roman" w:cs="Times New Roman"/>
                <w:sz w:val="22"/>
                <w:szCs w:val="22"/>
              </w:rPr>
              <w:t>,</w:t>
            </w:r>
            <w:r w:rsidRPr="00DF5AD8">
              <w:rPr>
                <w:rFonts w:ascii="Times New Roman" w:hAnsi="Times New Roman" w:cs="Times New Roman"/>
                <w:sz w:val="22"/>
                <w:szCs w:val="22"/>
              </w:rPr>
              <w:t>711</w:t>
            </w:r>
          </w:p>
        </w:tc>
        <w:tc>
          <w:tcPr>
            <w:tcW w:w="1418" w:type="dxa"/>
            <w:vAlign w:val="center"/>
          </w:tcPr>
          <w:p w14:paraId="6606B9E3" w14:textId="66DE92D4" w:rsidR="00215F02" w:rsidRDefault="001F5D18" w:rsidP="00DC1D55">
            <w:pPr>
              <w:autoSpaceDE w:val="0"/>
              <w:autoSpaceDN w:val="0"/>
              <w:adjustRightInd w:val="0"/>
              <w:spacing w:before="50" w:afterLines="50" w:after="120"/>
              <w:jc w:val="center"/>
              <w:rPr>
                <w:rFonts w:ascii="Times New Roman" w:hAnsi="Times New Roman" w:cs="Times New Roman"/>
                <w:sz w:val="22"/>
                <w:szCs w:val="22"/>
              </w:rPr>
            </w:pPr>
            <w:r>
              <w:rPr>
                <w:rFonts w:ascii="Times New Roman" w:hAnsi="Times New Roman" w:cs="Times New Roman"/>
                <w:sz w:val="22"/>
                <w:szCs w:val="22"/>
              </w:rPr>
              <w:t>7,829,749</w:t>
            </w:r>
          </w:p>
        </w:tc>
      </w:tr>
      <w:tr w:rsidR="00215F02" w14:paraId="48B85FED" w14:textId="77777777" w:rsidTr="00DC1D55">
        <w:trPr>
          <w:trHeight w:hRule="exact" w:val="454"/>
          <w:jc w:val="center"/>
        </w:trPr>
        <w:tc>
          <w:tcPr>
            <w:tcW w:w="1677" w:type="dxa"/>
            <w:vAlign w:val="center"/>
          </w:tcPr>
          <w:p w14:paraId="0B6AAC6E" w14:textId="30B20CE3" w:rsidR="00215F02" w:rsidRDefault="00215F02" w:rsidP="00DC1D55">
            <w:pPr>
              <w:autoSpaceDE w:val="0"/>
              <w:autoSpaceDN w:val="0"/>
              <w:adjustRightInd w:val="0"/>
              <w:spacing w:before="50" w:afterLines="50" w:after="120"/>
              <w:jc w:val="both"/>
              <w:rPr>
                <w:rFonts w:ascii="Times New Roman" w:hAnsi="Times New Roman" w:cs="Times New Roman"/>
                <w:sz w:val="22"/>
                <w:szCs w:val="22"/>
              </w:rPr>
            </w:pPr>
            <w:r>
              <w:rPr>
                <w:rFonts w:ascii="Times New Roman" w:hAnsi="Times New Roman" w:cs="Times New Roman"/>
                <w:sz w:val="22"/>
                <w:szCs w:val="22"/>
              </w:rPr>
              <w:t>Rectal</w:t>
            </w:r>
          </w:p>
        </w:tc>
        <w:tc>
          <w:tcPr>
            <w:tcW w:w="1720" w:type="dxa"/>
            <w:vAlign w:val="center"/>
          </w:tcPr>
          <w:p w14:paraId="1665B4F5" w14:textId="1415BB62" w:rsidR="00215F02" w:rsidRDefault="00DF5AD8" w:rsidP="00DC1D55">
            <w:pPr>
              <w:autoSpaceDE w:val="0"/>
              <w:autoSpaceDN w:val="0"/>
              <w:adjustRightInd w:val="0"/>
              <w:spacing w:before="50" w:afterLines="50" w:after="120"/>
              <w:jc w:val="center"/>
              <w:rPr>
                <w:rFonts w:ascii="Times New Roman" w:hAnsi="Times New Roman" w:cs="Times New Roman"/>
                <w:sz w:val="22"/>
                <w:szCs w:val="22"/>
              </w:rPr>
            </w:pPr>
            <w:r w:rsidRPr="00DF5AD8">
              <w:rPr>
                <w:rFonts w:ascii="Times New Roman" w:hAnsi="Times New Roman" w:cs="Times New Roman"/>
                <w:sz w:val="22"/>
                <w:szCs w:val="22"/>
              </w:rPr>
              <w:t>13</w:t>
            </w:r>
            <w:r>
              <w:rPr>
                <w:rFonts w:ascii="Times New Roman" w:hAnsi="Times New Roman" w:cs="Times New Roman"/>
                <w:sz w:val="22"/>
                <w:szCs w:val="22"/>
              </w:rPr>
              <w:t>,</w:t>
            </w:r>
            <w:r w:rsidRPr="00DF5AD8">
              <w:rPr>
                <w:rFonts w:ascii="Times New Roman" w:hAnsi="Times New Roman" w:cs="Times New Roman"/>
                <w:sz w:val="22"/>
                <w:szCs w:val="22"/>
              </w:rPr>
              <w:t>934</w:t>
            </w:r>
            <w:r>
              <w:rPr>
                <w:rFonts w:ascii="Times New Roman" w:hAnsi="Times New Roman" w:cs="Times New Roman"/>
                <w:sz w:val="22"/>
                <w:szCs w:val="22"/>
              </w:rPr>
              <w:t>,</w:t>
            </w:r>
            <w:r w:rsidRPr="00DF5AD8">
              <w:rPr>
                <w:rFonts w:ascii="Times New Roman" w:hAnsi="Times New Roman" w:cs="Times New Roman"/>
                <w:sz w:val="22"/>
                <w:szCs w:val="22"/>
              </w:rPr>
              <w:t>936</w:t>
            </w:r>
          </w:p>
        </w:tc>
        <w:tc>
          <w:tcPr>
            <w:tcW w:w="1418" w:type="dxa"/>
            <w:vAlign w:val="center"/>
          </w:tcPr>
          <w:p w14:paraId="56DBC8EF" w14:textId="03B3B43F" w:rsidR="00215F02" w:rsidRDefault="001F5D18" w:rsidP="00DC1D55">
            <w:pPr>
              <w:autoSpaceDE w:val="0"/>
              <w:autoSpaceDN w:val="0"/>
              <w:adjustRightInd w:val="0"/>
              <w:spacing w:before="50" w:afterLines="50" w:after="120"/>
              <w:jc w:val="center"/>
              <w:rPr>
                <w:rFonts w:ascii="Times New Roman" w:hAnsi="Times New Roman" w:cs="Times New Roman"/>
                <w:sz w:val="22"/>
                <w:szCs w:val="22"/>
              </w:rPr>
            </w:pPr>
            <w:r>
              <w:rPr>
                <w:rFonts w:ascii="Times New Roman" w:hAnsi="Times New Roman" w:cs="Times New Roman"/>
                <w:sz w:val="22"/>
                <w:szCs w:val="22"/>
              </w:rPr>
              <w:t>7,829,749</w:t>
            </w:r>
          </w:p>
        </w:tc>
      </w:tr>
      <w:tr w:rsidR="00215F02" w14:paraId="578719CC" w14:textId="77777777" w:rsidTr="00DC1D55">
        <w:trPr>
          <w:trHeight w:hRule="exact" w:val="454"/>
          <w:jc w:val="center"/>
        </w:trPr>
        <w:tc>
          <w:tcPr>
            <w:tcW w:w="1677" w:type="dxa"/>
            <w:vAlign w:val="center"/>
          </w:tcPr>
          <w:p w14:paraId="6444DE89" w14:textId="00CFADDA" w:rsidR="00215F02" w:rsidRDefault="00215F02" w:rsidP="00DC1D55">
            <w:pPr>
              <w:autoSpaceDE w:val="0"/>
              <w:autoSpaceDN w:val="0"/>
              <w:adjustRightInd w:val="0"/>
              <w:spacing w:before="50" w:afterLines="50" w:after="120"/>
              <w:jc w:val="both"/>
              <w:rPr>
                <w:rFonts w:ascii="Times New Roman" w:hAnsi="Times New Roman" w:cs="Times New Roman"/>
                <w:sz w:val="22"/>
                <w:szCs w:val="22"/>
              </w:rPr>
            </w:pPr>
            <w:r>
              <w:rPr>
                <w:rFonts w:ascii="Times New Roman" w:hAnsi="Times New Roman" w:cs="Times New Roman"/>
                <w:sz w:val="22"/>
                <w:szCs w:val="22"/>
              </w:rPr>
              <w:t>Stage I</w:t>
            </w:r>
          </w:p>
        </w:tc>
        <w:tc>
          <w:tcPr>
            <w:tcW w:w="1720" w:type="dxa"/>
            <w:vAlign w:val="center"/>
          </w:tcPr>
          <w:p w14:paraId="411A2CFF" w14:textId="75E324F4" w:rsidR="00215F02" w:rsidRDefault="00323AC2" w:rsidP="00DC1D55">
            <w:pPr>
              <w:autoSpaceDE w:val="0"/>
              <w:autoSpaceDN w:val="0"/>
              <w:adjustRightInd w:val="0"/>
              <w:spacing w:before="50" w:afterLines="50" w:after="120"/>
              <w:jc w:val="center"/>
              <w:rPr>
                <w:rFonts w:ascii="Times New Roman" w:hAnsi="Times New Roman" w:cs="Times New Roman"/>
                <w:sz w:val="22"/>
                <w:szCs w:val="22"/>
              </w:rPr>
            </w:pPr>
            <w:r>
              <w:rPr>
                <w:rFonts w:ascii="Times New Roman" w:hAnsi="Times New Roman" w:cs="Times New Roman"/>
                <w:sz w:val="22"/>
                <w:szCs w:val="22"/>
              </w:rPr>
              <w:t>16,900,397*</w:t>
            </w:r>
          </w:p>
        </w:tc>
        <w:tc>
          <w:tcPr>
            <w:tcW w:w="1418" w:type="dxa"/>
            <w:vAlign w:val="center"/>
          </w:tcPr>
          <w:p w14:paraId="243D1CD0" w14:textId="22DCD848" w:rsidR="00215F02" w:rsidRDefault="001F5D18" w:rsidP="00DC1D55">
            <w:pPr>
              <w:autoSpaceDE w:val="0"/>
              <w:autoSpaceDN w:val="0"/>
              <w:adjustRightInd w:val="0"/>
              <w:spacing w:before="50" w:afterLines="50" w:after="120"/>
              <w:jc w:val="center"/>
              <w:rPr>
                <w:rFonts w:ascii="Times New Roman" w:hAnsi="Times New Roman" w:cs="Times New Roman"/>
                <w:sz w:val="22"/>
                <w:szCs w:val="22"/>
              </w:rPr>
            </w:pPr>
            <w:r>
              <w:rPr>
                <w:rFonts w:ascii="Times New Roman" w:hAnsi="Times New Roman" w:cs="Times New Roman"/>
                <w:sz w:val="22"/>
                <w:szCs w:val="22"/>
              </w:rPr>
              <w:t>7,068,523</w:t>
            </w:r>
          </w:p>
        </w:tc>
      </w:tr>
      <w:tr w:rsidR="00215F02" w14:paraId="5B10D34B" w14:textId="77777777" w:rsidTr="00DC1D55">
        <w:trPr>
          <w:trHeight w:hRule="exact" w:val="454"/>
          <w:jc w:val="center"/>
        </w:trPr>
        <w:tc>
          <w:tcPr>
            <w:tcW w:w="1677" w:type="dxa"/>
            <w:vAlign w:val="center"/>
          </w:tcPr>
          <w:p w14:paraId="74F596D3" w14:textId="65BB9F59" w:rsidR="00215F02" w:rsidRDefault="00215F02" w:rsidP="00DC1D55">
            <w:pPr>
              <w:autoSpaceDE w:val="0"/>
              <w:autoSpaceDN w:val="0"/>
              <w:adjustRightInd w:val="0"/>
              <w:spacing w:before="50" w:afterLines="50" w:after="120"/>
              <w:jc w:val="both"/>
              <w:rPr>
                <w:rFonts w:ascii="Times New Roman" w:hAnsi="Times New Roman" w:cs="Times New Roman"/>
                <w:sz w:val="22"/>
                <w:szCs w:val="22"/>
              </w:rPr>
            </w:pPr>
            <w:r>
              <w:rPr>
                <w:rFonts w:ascii="Times New Roman" w:hAnsi="Times New Roman" w:cs="Times New Roman"/>
                <w:sz w:val="22"/>
                <w:szCs w:val="22"/>
              </w:rPr>
              <w:t>Stages II/III</w:t>
            </w:r>
          </w:p>
        </w:tc>
        <w:tc>
          <w:tcPr>
            <w:tcW w:w="1720" w:type="dxa"/>
            <w:vAlign w:val="center"/>
          </w:tcPr>
          <w:p w14:paraId="0CA81631" w14:textId="260D8BAB" w:rsidR="00215F02" w:rsidRDefault="00323AC2" w:rsidP="00DC1D55">
            <w:pPr>
              <w:autoSpaceDE w:val="0"/>
              <w:autoSpaceDN w:val="0"/>
              <w:adjustRightInd w:val="0"/>
              <w:spacing w:before="50" w:afterLines="50" w:after="120"/>
              <w:jc w:val="center"/>
              <w:rPr>
                <w:rFonts w:ascii="Times New Roman" w:hAnsi="Times New Roman" w:cs="Times New Roman"/>
                <w:sz w:val="22"/>
                <w:szCs w:val="22"/>
              </w:rPr>
            </w:pPr>
            <w:r>
              <w:rPr>
                <w:rFonts w:ascii="Times New Roman" w:hAnsi="Times New Roman" w:cs="Times New Roman"/>
                <w:sz w:val="22"/>
                <w:szCs w:val="22"/>
              </w:rPr>
              <w:t>16,900,397*</w:t>
            </w:r>
          </w:p>
        </w:tc>
        <w:tc>
          <w:tcPr>
            <w:tcW w:w="1418" w:type="dxa"/>
            <w:vAlign w:val="center"/>
          </w:tcPr>
          <w:p w14:paraId="2767FAE4" w14:textId="5EDB5B81" w:rsidR="00215F02" w:rsidRDefault="001F5D18" w:rsidP="00DC1D55">
            <w:pPr>
              <w:autoSpaceDE w:val="0"/>
              <w:autoSpaceDN w:val="0"/>
              <w:adjustRightInd w:val="0"/>
              <w:spacing w:before="50" w:afterLines="50" w:after="120"/>
              <w:jc w:val="center"/>
              <w:rPr>
                <w:rFonts w:ascii="Times New Roman" w:hAnsi="Times New Roman" w:cs="Times New Roman"/>
                <w:sz w:val="22"/>
                <w:szCs w:val="22"/>
              </w:rPr>
            </w:pPr>
            <w:r>
              <w:rPr>
                <w:rFonts w:ascii="Times New Roman" w:hAnsi="Times New Roman" w:cs="Times New Roman"/>
                <w:sz w:val="22"/>
                <w:szCs w:val="22"/>
              </w:rPr>
              <w:t>7,068,523</w:t>
            </w:r>
          </w:p>
        </w:tc>
      </w:tr>
      <w:tr w:rsidR="00215F02" w14:paraId="480C81B3" w14:textId="77777777" w:rsidTr="00DC1D55">
        <w:trPr>
          <w:trHeight w:hRule="exact" w:val="454"/>
          <w:jc w:val="center"/>
        </w:trPr>
        <w:tc>
          <w:tcPr>
            <w:tcW w:w="1677" w:type="dxa"/>
            <w:tcBorders>
              <w:bottom w:val="single" w:sz="4" w:space="0" w:color="auto"/>
            </w:tcBorders>
            <w:vAlign w:val="center"/>
          </w:tcPr>
          <w:p w14:paraId="2F86D59D" w14:textId="672E739D" w:rsidR="00215F02" w:rsidRDefault="00215F02" w:rsidP="00DC1D55">
            <w:pPr>
              <w:autoSpaceDE w:val="0"/>
              <w:autoSpaceDN w:val="0"/>
              <w:adjustRightInd w:val="0"/>
              <w:spacing w:before="50" w:afterLines="50" w:after="120"/>
              <w:jc w:val="both"/>
              <w:rPr>
                <w:rFonts w:ascii="Times New Roman" w:hAnsi="Times New Roman" w:cs="Times New Roman"/>
                <w:sz w:val="22"/>
                <w:szCs w:val="22"/>
              </w:rPr>
            </w:pPr>
            <w:r>
              <w:rPr>
                <w:rFonts w:ascii="Times New Roman" w:hAnsi="Times New Roman" w:cs="Times New Roman"/>
                <w:sz w:val="22"/>
                <w:szCs w:val="22"/>
              </w:rPr>
              <w:t>Stage IV</w:t>
            </w:r>
          </w:p>
        </w:tc>
        <w:tc>
          <w:tcPr>
            <w:tcW w:w="1720" w:type="dxa"/>
            <w:tcBorders>
              <w:bottom w:val="single" w:sz="4" w:space="0" w:color="auto"/>
            </w:tcBorders>
            <w:vAlign w:val="center"/>
          </w:tcPr>
          <w:p w14:paraId="62BDBB0E" w14:textId="70B3EFAB" w:rsidR="00215F02" w:rsidRDefault="00323AC2" w:rsidP="00DC1D55">
            <w:pPr>
              <w:autoSpaceDE w:val="0"/>
              <w:autoSpaceDN w:val="0"/>
              <w:adjustRightInd w:val="0"/>
              <w:spacing w:before="50" w:afterLines="50" w:after="120"/>
              <w:jc w:val="center"/>
              <w:rPr>
                <w:rFonts w:ascii="Times New Roman" w:hAnsi="Times New Roman" w:cs="Times New Roman"/>
                <w:sz w:val="22"/>
                <w:szCs w:val="22"/>
              </w:rPr>
            </w:pPr>
            <w:r>
              <w:rPr>
                <w:rFonts w:ascii="Times New Roman" w:hAnsi="Times New Roman" w:cs="Times New Roman"/>
                <w:sz w:val="22"/>
                <w:szCs w:val="22"/>
              </w:rPr>
              <w:t>16,900,397*</w:t>
            </w:r>
          </w:p>
        </w:tc>
        <w:tc>
          <w:tcPr>
            <w:tcW w:w="1418" w:type="dxa"/>
            <w:tcBorders>
              <w:bottom w:val="single" w:sz="4" w:space="0" w:color="auto"/>
            </w:tcBorders>
            <w:vAlign w:val="center"/>
          </w:tcPr>
          <w:p w14:paraId="23BDEBD1" w14:textId="205256F5" w:rsidR="00215F02" w:rsidRDefault="001F5D18" w:rsidP="00DC1D55">
            <w:pPr>
              <w:autoSpaceDE w:val="0"/>
              <w:autoSpaceDN w:val="0"/>
              <w:adjustRightInd w:val="0"/>
              <w:spacing w:before="50" w:afterLines="50" w:after="120"/>
              <w:jc w:val="center"/>
              <w:rPr>
                <w:rFonts w:ascii="Times New Roman" w:hAnsi="Times New Roman" w:cs="Times New Roman"/>
                <w:sz w:val="22"/>
                <w:szCs w:val="22"/>
              </w:rPr>
            </w:pPr>
            <w:r>
              <w:rPr>
                <w:rFonts w:ascii="Times New Roman" w:hAnsi="Times New Roman" w:cs="Times New Roman"/>
                <w:sz w:val="22"/>
                <w:szCs w:val="22"/>
              </w:rPr>
              <w:t>7,068,523</w:t>
            </w:r>
          </w:p>
        </w:tc>
      </w:tr>
      <w:tr w:rsidR="00DC1D55" w:rsidRPr="00DC1D55" w14:paraId="31ECFD22" w14:textId="77777777" w:rsidTr="00DC1D55">
        <w:trPr>
          <w:trHeight w:hRule="exact" w:val="904"/>
          <w:jc w:val="center"/>
        </w:trPr>
        <w:tc>
          <w:tcPr>
            <w:tcW w:w="4815" w:type="dxa"/>
            <w:gridSpan w:val="3"/>
            <w:tcBorders>
              <w:left w:val="nil"/>
              <w:bottom w:val="nil"/>
              <w:right w:val="nil"/>
            </w:tcBorders>
            <w:vAlign w:val="center"/>
          </w:tcPr>
          <w:p w14:paraId="34BC2BE7" w14:textId="416E922E" w:rsidR="00DC1D55" w:rsidRPr="00DC1D55" w:rsidRDefault="00DC1D55" w:rsidP="00DC1D55">
            <w:pPr>
              <w:autoSpaceDE w:val="0"/>
              <w:autoSpaceDN w:val="0"/>
              <w:adjustRightInd w:val="0"/>
              <w:spacing w:before="50" w:afterLines="50" w:after="120"/>
              <w:rPr>
                <w:rFonts w:ascii="Times New Roman" w:hAnsi="Times New Roman" w:cs="Times New Roman"/>
                <w:i/>
                <w:iCs/>
                <w:sz w:val="22"/>
                <w:szCs w:val="22"/>
              </w:rPr>
            </w:pPr>
            <w:r w:rsidRPr="00DC1D55">
              <w:rPr>
                <w:rFonts w:ascii="Times New Roman" w:hAnsi="Times New Roman" w:cs="Times New Roman"/>
                <w:i/>
                <w:iCs/>
                <w:sz w:val="22"/>
                <w:szCs w:val="22"/>
              </w:rPr>
              <w:t>*Genetic estimates for overall CRC were used as stage-specific CRC development data were unavailable</w:t>
            </w:r>
          </w:p>
        </w:tc>
      </w:tr>
    </w:tbl>
    <w:p w14:paraId="66AF3F5B" w14:textId="77777777" w:rsidR="00C85AAB" w:rsidRPr="00DC1D55" w:rsidRDefault="00C85AAB" w:rsidP="00DC1D55">
      <w:pPr>
        <w:autoSpaceDE w:val="0"/>
        <w:autoSpaceDN w:val="0"/>
        <w:adjustRightInd w:val="0"/>
        <w:spacing w:before="50" w:afterLines="50" w:after="120" w:line="240" w:lineRule="auto"/>
        <w:rPr>
          <w:rFonts w:ascii="Times New Roman" w:hAnsi="Times New Roman" w:cs="Times New Roman"/>
          <w:i/>
          <w:iCs/>
          <w:sz w:val="22"/>
          <w:szCs w:val="22"/>
        </w:rPr>
      </w:pPr>
    </w:p>
    <w:p w14:paraId="3DAB2424" w14:textId="075BF08D" w:rsidR="003D0557" w:rsidRDefault="00323AC2" w:rsidP="001F2F31">
      <w:pPr>
        <w:autoSpaceDE w:val="0"/>
        <w:autoSpaceDN w:val="0"/>
        <w:adjustRightInd w:val="0"/>
        <w:spacing w:before="50" w:afterLines="50" w:after="120" w:line="480" w:lineRule="auto"/>
        <w:jc w:val="both"/>
        <w:rPr>
          <w:rFonts w:ascii="Times New Roman" w:hAnsi="Times New Roman" w:cs="Times New Roman"/>
          <w:sz w:val="22"/>
          <w:szCs w:val="22"/>
        </w:rPr>
      </w:pPr>
      <w:r w:rsidRPr="00323AC2">
        <w:rPr>
          <w:rFonts w:ascii="Times New Roman" w:hAnsi="Times New Roman" w:cs="Times New Roman"/>
          <w:sz w:val="22"/>
          <w:szCs w:val="22"/>
        </w:rPr>
        <w:t xml:space="preserve">Following the </w:t>
      </w:r>
      <w:r w:rsidR="004965A5">
        <w:rPr>
          <w:rFonts w:ascii="Times New Roman" w:hAnsi="Times New Roman" w:cs="Times New Roman"/>
          <w:sz w:val="22"/>
          <w:szCs w:val="22"/>
        </w:rPr>
        <w:t xml:space="preserve">SIMEX </w:t>
      </w:r>
      <w:r w:rsidRPr="00323AC2">
        <w:rPr>
          <w:rFonts w:ascii="Times New Roman" w:hAnsi="Times New Roman" w:cs="Times New Roman"/>
          <w:sz w:val="22"/>
          <w:szCs w:val="22"/>
        </w:rPr>
        <w:t>method</w:t>
      </w:r>
      <w:r w:rsidR="004965A5">
        <w:rPr>
          <w:rFonts w:ascii="Times New Roman" w:hAnsi="Times New Roman" w:cs="Times New Roman"/>
          <w:sz w:val="22"/>
          <w:szCs w:val="22"/>
        </w:rPr>
        <w:t xml:space="preserve"> and </w:t>
      </w:r>
      <w:r w:rsidR="004965A5" w:rsidRPr="004965A5">
        <w:rPr>
          <w:rFonts w:ascii="Times New Roman" w:hAnsi="Times New Roman" w:cs="Times New Roman"/>
          <w:sz w:val="22"/>
          <w:szCs w:val="22"/>
        </w:rPr>
        <w:t xml:space="preserve">under the assumption of no genetic correlation between </w:t>
      </w:r>
      <w:r w:rsidR="004965A5">
        <w:rPr>
          <w:rFonts w:ascii="Times New Roman" w:hAnsi="Times New Roman" w:cs="Times New Roman"/>
          <w:sz w:val="22"/>
          <w:szCs w:val="22"/>
        </w:rPr>
        <w:t>CRC incidence and survival</w:t>
      </w:r>
      <w:r w:rsidRPr="00323AC2">
        <w:rPr>
          <w:rFonts w:ascii="Times New Roman" w:hAnsi="Times New Roman" w:cs="Times New Roman"/>
          <w:sz w:val="22"/>
          <w:szCs w:val="22"/>
        </w:rPr>
        <w:t>, CRC survival estimates were regressed on CRC incidence estimates using a SIMEX adjustment for regression dilution (number of simulations: 1,000) to derive the bias-correcting factors and their standard errors.</w:t>
      </w:r>
      <w:r>
        <w:rPr>
          <w:rFonts w:ascii="Times New Roman" w:hAnsi="Times New Roman" w:cs="Times New Roman"/>
          <w:sz w:val="22"/>
          <w:szCs w:val="22"/>
        </w:rPr>
        <w:t xml:space="preserve"> </w:t>
      </w:r>
      <w:r w:rsidRPr="00323AC2">
        <w:rPr>
          <w:rFonts w:ascii="Times New Roman" w:hAnsi="Times New Roman" w:cs="Times New Roman"/>
          <w:sz w:val="22"/>
          <w:szCs w:val="22"/>
        </w:rPr>
        <w:t>In the Slope</w:t>
      </w:r>
      <w:r>
        <w:rPr>
          <w:rFonts w:ascii="Times New Roman" w:hAnsi="Times New Roman" w:cs="Times New Roman"/>
          <w:sz w:val="22"/>
          <w:szCs w:val="22"/>
        </w:rPr>
        <w:t>-h</w:t>
      </w:r>
      <w:r w:rsidRPr="00323AC2">
        <w:rPr>
          <w:rFonts w:ascii="Times New Roman" w:hAnsi="Times New Roman" w:cs="Times New Roman"/>
          <w:sz w:val="22"/>
          <w:szCs w:val="22"/>
        </w:rPr>
        <w:t xml:space="preserve">unter method, </w:t>
      </w:r>
      <w:r w:rsidR="00B65243" w:rsidRPr="004965A5">
        <w:rPr>
          <w:rFonts w:ascii="Times New Roman" w:hAnsi="Times New Roman" w:cs="Times New Roman"/>
          <w:sz w:val="22"/>
          <w:szCs w:val="22"/>
        </w:rPr>
        <w:t xml:space="preserve">SNPs that only influenced </w:t>
      </w:r>
      <w:r w:rsidR="00B65243">
        <w:rPr>
          <w:rFonts w:ascii="Times New Roman" w:hAnsi="Times New Roman" w:cs="Times New Roman"/>
          <w:sz w:val="22"/>
          <w:szCs w:val="22"/>
        </w:rPr>
        <w:t>CRC incidence</w:t>
      </w:r>
      <w:r w:rsidR="00B65243" w:rsidRPr="004965A5">
        <w:rPr>
          <w:rFonts w:ascii="Times New Roman" w:hAnsi="Times New Roman" w:cs="Times New Roman"/>
          <w:sz w:val="22"/>
          <w:szCs w:val="22"/>
        </w:rPr>
        <w:t xml:space="preserve"> (</w:t>
      </w:r>
      <w:r w:rsidR="0051448F">
        <w:rPr>
          <w:rFonts w:ascii="Times New Roman" w:hAnsi="Times New Roman" w:cs="Times New Roman"/>
          <w:sz w:val="22"/>
          <w:szCs w:val="22"/>
        </w:rPr>
        <w:t>‘</w:t>
      </w:r>
      <w:r w:rsidR="00B65243" w:rsidRPr="004965A5">
        <w:rPr>
          <w:rFonts w:ascii="Times New Roman" w:hAnsi="Times New Roman" w:cs="Times New Roman"/>
          <w:sz w:val="22"/>
          <w:szCs w:val="22"/>
        </w:rPr>
        <w:t>hunted</w:t>
      </w:r>
      <w:r w:rsidR="0051448F">
        <w:rPr>
          <w:rFonts w:ascii="Times New Roman" w:hAnsi="Times New Roman" w:cs="Times New Roman"/>
          <w:sz w:val="22"/>
          <w:szCs w:val="22"/>
        </w:rPr>
        <w:t>’</w:t>
      </w:r>
      <w:r w:rsidR="00B65243" w:rsidRPr="004965A5">
        <w:rPr>
          <w:rFonts w:ascii="Times New Roman" w:hAnsi="Times New Roman" w:cs="Times New Roman"/>
          <w:sz w:val="22"/>
          <w:szCs w:val="22"/>
        </w:rPr>
        <w:t xml:space="preserve"> SNPs)</w:t>
      </w:r>
      <w:r w:rsidR="00B65243">
        <w:rPr>
          <w:rFonts w:ascii="Times New Roman" w:hAnsi="Times New Roman" w:cs="Times New Roman"/>
          <w:sz w:val="22"/>
          <w:szCs w:val="22"/>
        </w:rPr>
        <w:t xml:space="preserve"> were identified by p-value thresholding (p &lt; 0.001) and then </w:t>
      </w:r>
      <w:r w:rsidRPr="00323AC2">
        <w:rPr>
          <w:rFonts w:ascii="Times New Roman" w:hAnsi="Times New Roman" w:cs="Times New Roman"/>
          <w:sz w:val="22"/>
          <w:szCs w:val="22"/>
        </w:rPr>
        <w:t>a model-based clustering and bootstrap resampling technique (number of samples: 100) w</w:t>
      </w:r>
      <w:r w:rsidR="00B65243">
        <w:rPr>
          <w:rFonts w:ascii="Times New Roman" w:hAnsi="Times New Roman" w:cs="Times New Roman"/>
          <w:sz w:val="22"/>
          <w:szCs w:val="22"/>
        </w:rPr>
        <w:t>ere</w:t>
      </w:r>
      <w:r w:rsidRPr="00323AC2">
        <w:rPr>
          <w:rFonts w:ascii="Times New Roman" w:hAnsi="Times New Roman" w:cs="Times New Roman"/>
          <w:sz w:val="22"/>
          <w:szCs w:val="22"/>
        </w:rPr>
        <w:t xml:space="preserve"> applied to each dataset to estimate the bias-correcting factors and their corresponding standard errors</w:t>
      </w:r>
      <w:r w:rsidR="00BF6289">
        <w:rPr>
          <w:rFonts w:ascii="Times New Roman" w:hAnsi="Times New Roman" w:cs="Times New Roman"/>
          <w:sz w:val="22"/>
          <w:szCs w:val="22"/>
        </w:rPr>
        <w:t>, respectively</w:t>
      </w:r>
      <w:r w:rsidR="00B65243">
        <w:rPr>
          <w:rFonts w:ascii="Times New Roman" w:hAnsi="Times New Roman" w:cs="Times New Roman"/>
          <w:sz w:val="22"/>
          <w:szCs w:val="22"/>
        </w:rPr>
        <w:t>.</w:t>
      </w:r>
      <w:r w:rsidR="004965A5">
        <w:rPr>
          <w:rFonts w:ascii="Times New Roman" w:hAnsi="Times New Roman" w:cs="Times New Roman"/>
          <w:sz w:val="22"/>
          <w:szCs w:val="22"/>
        </w:rPr>
        <w:t xml:space="preserve"> </w:t>
      </w:r>
      <w:r w:rsidRPr="00323AC2">
        <w:rPr>
          <w:rFonts w:ascii="Times New Roman" w:hAnsi="Times New Roman" w:cs="Times New Roman"/>
          <w:sz w:val="22"/>
          <w:szCs w:val="22"/>
        </w:rPr>
        <w:t>Finally, under the CWLS method</w:t>
      </w:r>
      <w:r w:rsidR="004965A5">
        <w:rPr>
          <w:rFonts w:ascii="Times New Roman" w:hAnsi="Times New Roman" w:cs="Times New Roman"/>
          <w:sz w:val="22"/>
          <w:szCs w:val="22"/>
        </w:rPr>
        <w:t xml:space="preserve"> and assuming again </w:t>
      </w:r>
      <w:r w:rsidR="004965A5" w:rsidRPr="004965A5">
        <w:rPr>
          <w:rFonts w:ascii="Times New Roman" w:hAnsi="Times New Roman" w:cs="Times New Roman"/>
          <w:sz w:val="22"/>
          <w:szCs w:val="22"/>
        </w:rPr>
        <w:t xml:space="preserve">no genetic correlation between </w:t>
      </w:r>
      <w:r w:rsidR="004965A5">
        <w:rPr>
          <w:rFonts w:ascii="Times New Roman" w:hAnsi="Times New Roman" w:cs="Times New Roman"/>
          <w:sz w:val="22"/>
          <w:szCs w:val="22"/>
        </w:rPr>
        <w:t>CRC incidence and survival</w:t>
      </w:r>
      <w:r w:rsidRPr="00323AC2">
        <w:rPr>
          <w:rFonts w:ascii="Times New Roman" w:hAnsi="Times New Roman" w:cs="Times New Roman"/>
          <w:sz w:val="22"/>
          <w:szCs w:val="22"/>
        </w:rPr>
        <w:t>, the bias-correcting factors were computed as simple functions of the summary effect estimates, related to the Hedges–Olkin estimator of random-effects variance in meta-analysis, but extended to a weighted regression framework.</w:t>
      </w:r>
      <w:r>
        <w:rPr>
          <w:rFonts w:ascii="Times New Roman" w:hAnsi="Times New Roman" w:cs="Times New Roman"/>
          <w:sz w:val="22"/>
          <w:szCs w:val="22"/>
        </w:rPr>
        <w:t xml:space="preserve"> </w:t>
      </w:r>
      <w:r w:rsidR="003D0557">
        <w:rPr>
          <w:rFonts w:ascii="Times New Roman" w:hAnsi="Times New Roman" w:cs="Times New Roman"/>
          <w:sz w:val="22"/>
          <w:szCs w:val="22"/>
        </w:rPr>
        <w:t>T</w:t>
      </w:r>
      <w:r w:rsidR="003D0557" w:rsidRPr="003D0557">
        <w:rPr>
          <w:rFonts w:ascii="Times New Roman" w:hAnsi="Times New Roman" w:cs="Times New Roman"/>
          <w:sz w:val="22"/>
          <w:szCs w:val="22"/>
        </w:rPr>
        <w:t>he variance</w:t>
      </w:r>
      <w:r w:rsidR="003D0557">
        <w:rPr>
          <w:rFonts w:ascii="Times New Roman" w:hAnsi="Times New Roman" w:cs="Times New Roman"/>
          <w:sz w:val="22"/>
          <w:szCs w:val="22"/>
        </w:rPr>
        <w:t>s</w:t>
      </w:r>
      <w:r w:rsidR="003D0557" w:rsidRPr="003D0557">
        <w:rPr>
          <w:rFonts w:ascii="Times New Roman" w:hAnsi="Times New Roman" w:cs="Times New Roman"/>
          <w:sz w:val="22"/>
          <w:szCs w:val="22"/>
        </w:rPr>
        <w:t xml:space="preserve"> of </w:t>
      </w:r>
      <w:r w:rsidR="003D0557">
        <w:rPr>
          <w:rFonts w:ascii="Times New Roman" w:hAnsi="Times New Roman" w:cs="Times New Roman"/>
          <w:sz w:val="22"/>
          <w:szCs w:val="22"/>
        </w:rPr>
        <w:t>the bias-correcting factors</w:t>
      </w:r>
      <w:r w:rsidR="003D0557" w:rsidRPr="003D0557">
        <w:rPr>
          <w:rFonts w:ascii="Times New Roman" w:hAnsi="Times New Roman" w:cs="Times New Roman"/>
          <w:sz w:val="22"/>
          <w:szCs w:val="22"/>
        </w:rPr>
        <w:t> </w:t>
      </w:r>
      <w:r w:rsidR="003D0557">
        <w:rPr>
          <w:rFonts w:ascii="Times New Roman" w:hAnsi="Times New Roman" w:cs="Times New Roman"/>
          <w:sz w:val="22"/>
          <w:szCs w:val="22"/>
        </w:rPr>
        <w:t>were estimated</w:t>
      </w:r>
      <w:r w:rsidR="003D0557" w:rsidRPr="003D0557">
        <w:rPr>
          <w:rFonts w:ascii="Times New Roman" w:hAnsi="Times New Roman" w:cs="Times New Roman"/>
          <w:sz w:val="22"/>
          <w:szCs w:val="22"/>
        </w:rPr>
        <w:t xml:space="preserve"> using a sandwich variance estimator, similarly scaled to correct for weak </w:t>
      </w:r>
      <w:r w:rsidR="003D0557">
        <w:rPr>
          <w:rFonts w:ascii="Times New Roman" w:hAnsi="Times New Roman" w:cs="Times New Roman"/>
          <w:sz w:val="22"/>
          <w:szCs w:val="22"/>
        </w:rPr>
        <w:t>instrumental variables</w:t>
      </w:r>
      <w:r w:rsidR="003D0557" w:rsidRPr="003D0557">
        <w:rPr>
          <w:rFonts w:ascii="Times New Roman" w:hAnsi="Times New Roman" w:cs="Times New Roman"/>
          <w:sz w:val="22"/>
          <w:szCs w:val="22"/>
        </w:rPr>
        <w:t xml:space="preserve">. </w:t>
      </w:r>
    </w:p>
    <w:p w14:paraId="46D2BD81" w14:textId="494FF8C8" w:rsidR="00F207B7" w:rsidRDefault="00CB67EA" w:rsidP="001F2F31">
      <w:pPr>
        <w:autoSpaceDE w:val="0"/>
        <w:autoSpaceDN w:val="0"/>
        <w:adjustRightInd w:val="0"/>
        <w:spacing w:before="50" w:afterLines="50" w:after="120" w:line="480" w:lineRule="auto"/>
        <w:jc w:val="both"/>
        <w:rPr>
          <w:rFonts w:ascii="Times New Roman" w:hAnsi="Times New Roman" w:cs="Times New Roman"/>
          <w:sz w:val="22"/>
          <w:szCs w:val="22"/>
        </w:rPr>
      </w:pPr>
      <w:r>
        <w:rPr>
          <w:rFonts w:ascii="Times New Roman" w:hAnsi="Times New Roman" w:cs="Times New Roman"/>
          <w:sz w:val="22"/>
          <w:szCs w:val="22"/>
        </w:rPr>
        <w:t>T</w:t>
      </w:r>
      <w:r w:rsidR="00244474">
        <w:rPr>
          <w:rFonts w:ascii="Times New Roman" w:hAnsi="Times New Roman" w:cs="Times New Roman"/>
          <w:sz w:val="22"/>
          <w:szCs w:val="22"/>
        </w:rPr>
        <w:t xml:space="preserve">he </w:t>
      </w:r>
      <w:r w:rsidR="00215F02">
        <w:rPr>
          <w:rFonts w:ascii="Times New Roman" w:hAnsi="Times New Roman" w:cs="Times New Roman"/>
          <w:sz w:val="22"/>
          <w:szCs w:val="22"/>
        </w:rPr>
        <w:t xml:space="preserve">corrected </w:t>
      </w:r>
      <w:r w:rsidR="00244474">
        <w:rPr>
          <w:rFonts w:ascii="Times New Roman" w:hAnsi="Times New Roman" w:cs="Times New Roman"/>
          <w:sz w:val="22"/>
          <w:szCs w:val="22"/>
        </w:rPr>
        <w:t xml:space="preserve">CRC survival estimates and their corresponding standard errors </w:t>
      </w:r>
      <w:r w:rsidR="00BC5DF8">
        <w:rPr>
          <w:rFonts w:ascii="Times New Roman" w:hAnsi="Times New Roman" w:cs="Times New Roman"/>
          <w:sz w:val="22"/>
          <w:szCs w:val="22"/>
        </w:rPr>
        <w:t xml:space="preserve">for all available SNPs </w:t>
      </w:r>
      <w:r w:rsidR="00244474">
        <w:rPr>
          <w:rFonts w:ascii="Times New Roman" w:hAnsi="Times New Roman" w:cs="Times New Roman"/>
          <w:sz w:val="22"/>
          <w:szCs w:val="22"/>
        </w:rPr>
        <w:t>were</w:t>
      </w:r>
      <w:r>
        <w:rPr>
          <w:rFonts w:ascii="Times New Roman" w:hAnsi="Times New Roman" w:cs="Times New Roman"/>
          <w:sz w:val="22"/>
          <w:szCs w:val="22"/>
        </w:rPr>
        <w:t xml:space="preserve"> </w:t>
      </w:r>
      <w:r w:rsidR="00EE2E52">
        <w:rPr>
          <w:rFonts w:ascii="Times New Roman" w:hAnsi="Times New Roman" w:cs="Times New Roman"/>
          <w:sz w:val="22"/>
          <w:szCs w:val="22"/>
        </w:rPr>
        <w:t>finally</w:t>
      </w:r>
      <w:r>
        <w:rPr>
          <w:rFonts w:ascii="Times New Roman" w:hAnsi="Times New Roman" w:cs="Times New Roman"/>
          <w:sz w:val="22"/>
          <w:szCs w:val="22"/>
        </w:rPr>
        <w:t xml:space="preserve"> </w:t>
      </w:r>
      <w:r w:rsidR="00244474">
        <w:rPr>
          <w:rFonts w:ascii="Times New Roman" w:hAnsi="Times New Roman" w:cs="Times New Roman"/>
          <w:sz w:val="22"/>
          <w:szCs w:val="22"/>
        </w:rPr>
        <w:t>calculated using the formulas:</w:t>
      </w:r>
    </w:p>
    <w:p w14:paraId="6AF6A723" w14:textId="795D94BA" w:rsidR="00244474" w:rsidRPr="0031031D" w:rsidRDefault="00244474" w:rsidP="00244474">
      <w:pPr>
        <w:autoSpaceDE w:val="0"/>
        <w:autoSpaceDN w:val="0"/>
        <w:adjustRightInd w:val="0"/>
        <w:spacing w:before="50" w:afterLines="50" w:after="120" w:line="480" w:lineRule="auto"/>
        <w:jc w:val="both"/>
        <w:rPr>
          <w:rFonts w:ascii="Times New Roman" w:hAnsi="Times New Roman" w:cs="Times New Roman"/>
          <w:sz w:val="22"/>
          <w:szCs w:val="22"/>
          <w:u w:val="single"/>
        </w:rPr>
      </w:pPr>
      <w:r w:rsidRPr="0031031D">
        <w:rPr>
          <w:rFonts w:ascii="Times New Roman" w:hAnsi="Times New Roman" w:cs="Times New Roman"/>
          <w:sz w:val="22"/>
          <w:szCs w:val="22"/>
          <w:u w:val="single"/>
        </w:rPr>
        <w:t>SIMEX</w:t>
      </w:r>
    </w:p>
    <w:p w14:paraId="71B22A41" w14:textId="184FFDA8" w:rsidR="00244474" w:rsidRDefault="00244474" w:rsidP="00244474">
      <w:pPr>
        <w:autoSpaceDE w:val="0"/>
        <w:autoSpaceDN w:val="0"/>
        <w:adjustRightInd w:val="0"/>
        <w:spacing w:before="50" w:afterLines="50" w:after="120" w:line="480" w:lineRule="auto"/>
        <w:jc w:val="both"/>
        <w:rPr>
          <w:rFonts w:ascii="Times New Roman" w:hAnsi="Times New Roman" w:cs="Times New Roman"/>
          <w:sz w:val="22"/>
          <w:szCs w:val="22"/>
        </w:rPr>
      </w:pPr>
      <w:r w:rsidRPr="00244474">
        <w:rPr>
          <w:rFonts w:ascii="Times New Roman" w:hAnsi="Times New Roman" w:cs="Times New Roman"/>
          <w:sz w:val="22"/>
          <w:szCs w:val="22"/>
        </w:rPr>
        <w:t xml:space="preserve"> </w:t>
      </w:r>
      <m:oMath>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corrected</m:t>
            </m:r>
          </m:sup>
        </m:sSubSup>
        <m:r>
          <w:rPr>
            <w:rFonts w:ascii="Cambria Math" w:hAnsi="Cambria Math" w:cs="Times New Roman"/>
            <w:sz w:val="22"/>
            <w:szCs w:val="22"/>
          </w:rPr>
          <m:t xml:space="preserve">= </m:t>
        </m:r>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est</m:t>
            </m:r>
          </m:sup>
        </m:sSubSup>
        <m:r>
          <w:rPr>
            <w:rFonts w:ascii="Cambria Math" w:hAnsi="Cambria Math" w:cs="Times New Roman"/>
            <w:sz w:val="22"/>
            <w:szCs w:val="22"/>
          </w:rPr>
          <m:t xml:space="preserve">-b∙ </m:t>
        </m:r>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lang w:val="el-GR"/>
              </w:rPr>
              <m:t>β</m:t>
            </m:r>
          </m:e>
          <m:sub>
            <m:r>
              <w:rPr>
                <w:rFonts w:ascii="Cambria Math" w:eastAsiaTheme="minorEastAsia" w:hAnsi="Cambria Math" w:cs="Times New Roman"/>
                <w:sz w:val="22"/>
                <w:szCs w:val="22"/>
              </w:rPr>
              <m:t>incidence</m:t>
            </m:r>
          </m:sub>
          <m:sup>
            <m:r>
              <w:rPr>
                <w:rFonts w:ascii="Cambria Math" w:eastAsiaTheme="minorEastAsia" w:hAnsi="Cambria Math" w:cs="Times New Roman"/>
                <w:sz w:val="22"/>
                <w:szCs w:val="22"/>
              </w:rPr>
              <m:t>est</m:t>
            </m:r>
          </m:sup>
        </m:sSubSup>
      </m:oMath>
    </w:p>
    <w:p w14:paraId="68AE9451" w14:textId="71229D48" w:rsidR="0031031D" w:rsidRDefault="0031031D" w:rsidP="0031031D">
      <w:pPr>
        <w:autoSpaceDE w:val="0"/>
        <w:autoSpaceDN w:val="0"/>
        <w:adjustRightInd w:val="0"/>
        <w:spacing w:before="50" w:afterLines="50" w:after="120" w:line="480" w:lineRule="auto"/>
        <w:jc w:val="both"/>
        <w:rPr>
          <w:rFonts w:ascii="Times New Roman" w:hAnsi="Times New Roman" w:cs="Times New Roman"/>
          <w:sz w:val="22"/>
          <w:szCs w:val="22"/>
        </w:rPr>
      </w:pPr>
      <m:oMath>
        <m:r>
          <w:rPr>
            <w:rFonts w:ascii="Cambria Math" w:hAnsi="Cambria Math" w:cs="Times New Roman"/>
            <w:sz w:val="22"/>
            <w:szCs w:val="22"/>
          </w:rPr>
          <m:t>se</m:t>
        </m:r>
        <m:d>
          <m:dPr>
            <m:ctrlPr>
              <w:rPr>
                <w:rFonts w:ascii="Cambria Math" w:hAnsi="Cambria Math" w:cs="Times New Roman"/>
                <w:i/>
                <w:sz w:val="22"/>
                <w:szCs w:val="22"/>
              </w:rPr>
            </m:ctrlPr>
          </m:dPr>
          <m:e>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corrected</m:t>
                </m:r>
              </m:sup>
            </m:sSubSup>
          </m:e>
        </m:d>
        <m:r>
          <w:rPr>
            <w:rFonts w:ascii="Cambria Math" w:hAnsi="Cambria Math" w:cs="Times New Roman"/>
            <w:sz w:val="22"/>
            <w:szCs w:val="22"/>
          </w:rPr>
          <m:t>=</m:t>
        </m:r>
        <m:rad>
          <m:radPr>
            <m:degHide m:val="1"/>
            <m:ctrlPr>
              <w:rPr>
                <w:rFonts w:ascii="Cambria Math" w:hAnsi="Cambria Math" w:cs="Times New Roman"/>
                <w:i/>
                <w:sz w:val="22"/>
                <w:szCs w:val="22"/>
              </w:rPr>
            </m:ctrlPr>
          </m:radPr>
          <m:deg/>
          <m:e>
            <m:sSup>
              <m:sSupPr>
                <m:ctrlPr>
                  <w:rPr>
                    <w:rFonts w:ascii="Cambria Math" w:hAnsi="Cambria Math" w:cs="Times New Roman"/>
                    <w:i/>
                    <w:sz w:val="22"/>
                    <w:szCs w:val="22"/>
                  </w:rPr>
                </m:ctrlPr>
              </m:sSupPr>
              <m:e>
                <m:r>
                  <w:rPr>
                    <w:rFonts w:ascii="Cambria Math" w:hAnsi="Cambria Math" w:cs="Times New Roman"/>
                    <w:sz w:val="22"/>
                    <w:szCs w:val="22"/>
                  </w:rPr>
                  <m:t>se</m:t>
                </m:r>
                <m:d>
                  <m:dPr>
                    <m:ctrlPr>
                      <w:rPr>
                        <w:rFonts w:ascii="Cambria Math" w:hAnsi="Cambria Math" w:cs="Times New Roman"/>
                        <w:i/>
                        <w:sz w:val="22"/>
                        <w:szCs w:val="22"/>
                      </w:rPr>
                    </m:ctrlPr>
                  </m:dPr>
                  <m:e>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est</m:t>
                        </m:r>
                      </m:sup>
                    </m:sSubSup>
                  </m:e>
                </m:d>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b</m:t>
                </m:r>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se</m:t>
                </m:r>
                <m:d>
                  <m:dPr>
                    <m:ctrlPr>
                      <w:rPr>
                        <w:rFonts w:ascii="Cambria Math" w:hAnsi="Cambria Math" w:cs="Times New Roman"/>
                        <w:i/>
                        <w:sz w:val="22"/>
                        <w:szCs w:val="22"/>
                      </w:rPr>
                    </m:ctrlPr>
                  </m:dPr>
                  <m:e>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lang w:val="el-GR"/>
                          </w:rPr>
                          <m:t>β</m:t>
                        </m:r>
                      </m:e>
                      <m:sub>
                        <m:r>
                          <w:rPr>
                            <w:rFonts w:ascii="Cambria Math" w:eastAsiaTheme="minorEastAsia" w:hAnsi="Cambria Math" w:cs="Times New Roman"/>
                            <w:sz w:val="22"/>
                            <w:szCs w:val="22"/>
                          </w:rPr>
                          <m:t>incidence</m:t>
                        </m:r>
                      </m:sub>
                      <m:sup>
                        <m:r>
                          <w:rPr>
                            <w:rFonts w:ascii="Cambria Math" w:eastAsiaTheme="minorEastAsia" w:hAnsi="Cambria Math" w:cs="Times New Roman"/>
                            <w:sz w:val="22"/>
                            <w:szCs w:val="22"/>
                          </w:rPr>
                          <m:t>est</m:t>
                        </m:r>
                      </m:sup>
                    </m:sSubSup>
                  </m:e>
                </m:d>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se</m:t>
                </m:r>
                <m:d>
                  <m:dPr>
                    <m:ctrlPr>
                      <w:rPr>
                        <w:rFonts w:ascii="Cambria Math" w:hAnsi="Cambria Math" w:cs="Times New Roman"/>
                        <w:i/>
                        <w:sz w:val="22"/>
                        <w:szCs w:val="22"/>
                      </w:rPr>
                    </m:ctrlPr>
                  </m:dPr>
                  <m:e>
                    <m:r>
                      <w:rPr>
                        <w:rFonts w:ascii="Cambria Math" w:hAnsi="Cambria Math" w:cs="Times New Roman"/>
                        <w:sz w:val="22"/>
                        <w:szCs w:val="22"/>
                      </w:rPr>
                      <m:t>b</m:t>
                    </m:r>
                  </m:e>
                </m:d>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d>
                  <m:dPr>
                    <m:ctrlPr>
                      <w:rPr>
                        <w:rFonts w:ascii="Cambria Math" w:hAnsi="Cambria Math" w:cs="Times New Roman"/>
                        <w:i/>
                        <w:sz w:val="22"/>
                        <w:szCs w:val="22"/>
                      </w:rPr>
                    </m:ctrlPr>
                  </m:dPr>
                  <m:e>
                    <m:sSubSup>
                      <m:sSubSupPr>
                        <m:ctrlPr>
                          <w:rPr>
                            <w:rFonts w:ascii="Cambria Math" w:hAnsi="Cambria Math" w:cs="Times New Roman"/>
                            <w:i/>
                            <w:sz w:val="22"/>
                            <w:szCs w:val="22"/>
                          </w:rPr>
                        </m:ctrlPr>
                      </m:sSubSupPr>
                      <m:e>
                        <m:r>
                          <w:rPr>
                            <w:rFonts w:ascii="Cambria Math" w:hAnsi="Cambria Math" w:cs="Times New Roman"/>
                            <w:sz w:val="22"/>
                            <w:szCs w:val="22"/>
                          </w:rPr>
                          <m:t>β</m:t>
                        </m:r>
                      </m:e>
                      <m:sub>
                        <m:r>
                          <w:rPr>
                            <w:rFonts w:ascii="Cambria Math" w:hAnsi="Cambria Math" w:cs="Times New Roman"/>
                            <w:sz w:val="22"/>
                            <w:szCs w:val="22"/>
                          </w:rPr>
                          <m:t>incindence</m:t>
                        </m:r>
                      </m:sub>
                      <m:sup>
                        <m:r>
                          <w:rPr>
                            <w:rFonts w:ascii="Cambria Math" w:hAnsi="Cambria Math" w:cs="Times New Roman"/>
                            <w:sz w:val="22"/>
                            <w:szCs w:val="22"/>
                          </w:rPr>
                          <m:t>est</m:t>
                        </m:r>
                      </m:sup>
                    </m:sSubSup>
                  </m:e>
                </m:d>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se</m:t>
                </m:r>
                <m:d>
                  <m:dPr>
                    <m:ctrlPr>
                      <w:rPr>
                        <w:rFonts w:ascii="Cambria Math" w:hAnsi="Cambria Math" w:cs="Times New Roman"/>
                        <w:i/>
                        <w:sz w:val="22"/>
                        <w:szCs w:val="22"/>
                      </w:rPr>
                    </m:ctrlPr>
                  </m:dPr>
                  <m:e>
                    <m:r>
                      <w:rPr>
                        <w:rFonts w:ascii="Cambria Math" w:hAnsi="Cambria Math" w:cs="Times New Roman"/>
                        <w:sz w:val="22"/>
                        <w:szCs w:val="22"/>
                      </w:rPr>
                      <m:t>b</m:t>
                    </m:r>
                  </m:e>
                </m:d>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se</m:t>
                </m:r>
                <m:d>
                  <m:dPr>
                    <m:ctrlPr>
                      <w:rPr>
                        <w:rFonts w:ascii="Cambria Math" w:hAnsi="Cambria Math" w:cs="Times New Roman"/>
                        <w:i/>
                        <w:sz w:val="22"/>
                        <w:szCs w:val="22"/>
                      </w:rPr>
                    </m:ctrlPr>
                  </m:dPr>
                  <m:e>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lang w:val="el-GR"/>
                          </w:rPr>
                          <m:t>β</m:t>
                        </m:r>
                      </m:e>
                      <m:sub>
                        <m:r>
                          <w:rPr>
                            <w:rFonts w:ascii="Cambria Math" w:eastAsiaTheme="minorEastAsia" w:hAnsi="Cambria Math" w:cs="Times New Roman"/>
                            <w:sz w:val="22"/>
                            <w:szCs w:val="22"/>
                          </w:rPr>
                          <m:t>incidence</m:t>
                        </m:r>
                      </m:sub>
                      <m:sup>
                        <m:r>
                          <w:rPr>
                            <w:rFonts w:ascii="Cambria Math" w:eastAsiaTheme="minorEastAsia" w:hAnsi="Cambria Math" w:cs="Times New Roman"/>
                            <w:sz w:val="22"/>
                            <w:szCs w:val="22"/>
                          </w:rPr>
                          <m:t>est</m:t>
                        </m:r>
                      </m:sup>
                    </m:sSubSup>
                  </m:e>
                </m:d>
              </m:e>
              <m:sup>
                <m:r>
                  <w:rPr>
                    <w:rFonts w:ascii="Cambria Math" w:hAnsi="Cambria Math" w:cs="Times New Roman"/>
                    <w:sz w:val="22"/>
                    <w:szCs w:val="22"/>
                  </w:rPr>
                  <m:t>2</m:t>
                </m:r>
              </m:sup>
            </m:sSup>
          </m:e>
        </m:rad>
      </m:oMath>
      <w:r w:rsidR="00244474" w:rsidRPr="00244474">
        <w:rPr>
          <w:rFonts w:ascii="Times New Roman" w:hAnsi="Times New Roman" w:cs="Times New Roman"/>
          <w:sz w:val="22"/>
          <w:szCs w:val="22"/>
        </w:rPr>
        <w:t xml:space="preserve"> </w:t>
      </w:r>
    </w:p>
    <w:p w14:paraId="660C43A1" w14:textId="77777777" w:rsidR="0031031D" w:rsidRDefault="0031031D" w:rsidP="0031031D">
      <w:pPr>
        <w:autoSpaceDE w:val="0"/>
        <w:autoSpaceDN w:val="0"/>
        <w:adjustRightInd w:val="0"/>
        <w:spacing w:before="50" w:afterLines="50" w:after="120" w:line="480" w:lineRule="auto"/>
        <w:jc w:val="both"/>
        <w:rPr>
          <w:rFonts w:ascii="Times New Roman" w:hAnsi="Times New Roman" w:cs="Times New Roman"/>
          <w:sz w:val="22"/>
          <w:szCs w:val="22"/>
          <w:u w:val="single"/>
          <w:lang w:val="el-GR"/>
        </w:rPr>
      </w:pPr>
      <w:r w:rsidRPr="0031031D">
        <w:rPr>
          <w:rFonts w:ascii="Times New Roman" w:hAnsi="Times New Roman" w:cs="Times New Roman"/>
          <w:sz w:val="22"/>
          <w:szCs w:val="22"/>
          <w:u w:val="single"/>
        </w:rPr>
        <w:t>Slope-hunter</w:t>
      </w:r>
    </w:p>
    <w:p w14:paraId="37DA44CC" w14:textId="780EACE8" w:rsidR="0031031D" w:rsidRPr="0031031D" w:rsidRDefault="00000000" w:rsidP="0031031D">
      <w:pPr>
        <w:autoSpaceDE w:val="0"/>
        <w:autoSpaceDN w:val="0"/>
        <w:adjustRightInd w:val="0"/>
        <w:spacing w:before="50" w:afterLines="50" w:after="120" w:line="480" w:lineRule="auto"/>
        <w:jc w:val="both"/>
        <w:rPr>
          <w:rFonts w:ascii="Times New Roman" w:eastAsiaTheme="minorEastAsia" w:hAnsi="Times New Roman" w:cs="Times New Roman"/>
          <w:sz w:val="22"/>
          <w:szCs w:val="22"/>
          <w:lang w:val="el-GR"/>
        </w:rPr>
      </w:pPr>
      <m:oMathPara>
        <m:oMathParaPr>
          <m:jc m:val="left"/>
        </m:oMathParaPr>
        <m:oMath>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corrected</m:t>
              </m:r>
            </m:sup>
          </m:sSubSup>
          <m:r>
            <w:rPr>
              <w:rFonts w:ascii="Cambria Math" w:hAnsi="Cambria Math" w:cs="Times New Roman"/>
              <w:sz w:val="22"/>
              <w:szCs w:val="22"/>
            </w:rPr>
            <m:t xml:space="preserve">= </m:t>
          </m:r>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est</m:t>
              </m:r>
            </m:sup>
          </m:sSubSup>
          <m:r>
            <w:rPr>
              <w:rFonts w:ascii="Cambria Math" w:hAnsi="Cambria Math" w:cs="Times New Roman"/>
              <w:sz w:val="22"/>
              <w:szCs w:val="22"/>
            </w:rPr>
            <m:t xml:space="preserve">-b∙ </m:t>
          </m:r>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lang w:val="el-GR"/>
                </w:rPr>
                <m:t>β</m:t>
              </m:r>
            </m:e>
            <m:sub>
              <m:r>
                <w:rPr>
                  <w:rFonts w:ascii="Cambria Math" w:eastAsiaTheme="minorEastAsia" w:hAnsi="Cambria Math" w:cs="Times New Roman"/>
                  <w:sz w:val="22"/>
                  <w:szCs w:val="22"/>
                </w:rPr>
                <m:t>incidence</m:t>
              </m:r>
            </m:sub>
            <m:sup>
              <m:r>
                <w:rPr>
                  <w:rFonts w:ascii="Cambria Math" w:eastAsiaTheme="minorEastAsia" w:hAnsi="Cambria Math" w:cs="Times New Roman"/>
                  <w:sz w:val="22"/>
                  <w:szCs w:val="22"/>
                </w:rPr>
                <m:t>est</m:t>
              </m:r>
            </m:sup>
          </m:sSubSup>
        </m:oMath>
      </m:oMathPara>
    </w:p>
    <w:p w14:paraId="2122F984" w14:textId="5227BACC" w:rsidR="0031031D" w:rsidRPr="0031031D" w:rsidRDefault="001F2F31" w:rsidP="0031031D">
      <w:pPr>
        <w:autoSpaceDE w:val="0"/>
        <w:autoSpaceDN w:val="0"/>
        <w:adjustRightInd w:val="0"/>
        <w:spacing w:before="50" w:afterLines="50" w:after="120" w:line="480" w:lineRule="auto"/>
        <w:jc w:val="both"/>
        <w:rPr>
          <w:rFonts w:ascii="Times New Roman" w:hAnsi="Times New Roman" w:cs="Times New Roman"/>
          <w:sz w:val="22"/>
          <w:szCs w:val="22"/>
          <w:lang w:val="el-GR"/>
        </w:rPr>
      </w:pPr>
      <m:oMathPara>
        <m:oMathParaPr>
          <m:jc m:val="left"/>
        </m:oMathParaPr>
        <m:oMath>
          <m:r>
            <w:rPr>
              <w:rFonts w:ascii="Cambria Math" w:hAnsi="Cambria Math" w:cs="Times New Roman"/>
              <w:sz w:val="22"/>
              <w:szCs w:val="22"/>
            </w:rPr>
            <m:t>se</m:t>
          </m:r>
          <m:d>
            <m:dPr>
              <m:ctrlPr>
                <w:rPr>
                  <w:rFonts w:ascii="Cambria Math" w:hAnsi="Cambria Math" w:cs="Times New Roman"/>
                  <w:i/>
                  <w:sz w:val="22"/>
                  <w:szCs w:val="22"/>
                </w:rPr>
              </m:ctrlPr>
            </m:dPr>
            <m:e>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corrected</m:t>
                  </m:r>
                </m:sup>
              </m:sSubSup>
            </m:e>
          </m:d>
          <m:r>
            <w:rPr>
              <w:rFonts w:ascii="Cambria Math" w:hAnsi="Cambria Math" w:cs="Times New Roman"/>
              <w:sz w:val="22"/>
              <w:szCs w:val="22"/>
            </w:rPr>
            <m:t>=</m:t>
          </m:r>
          <m:rad>
            <m:radPr>
              <m:degHide m:val="1"/>
              <m:ctrlPr>
                <w:rPr>
                  <w:rFonts w:ascii="Cambria Math" w:hAnsi="Cambria Math" w:cs="Times New Roman"/>
                  <w:i/>
                  <w:sz w:val="22"/>
                  <w:szCs w:val="22"/>
                </w:rPr>
              </m:ctrlPr>
            </m:radPr>
            <m:deg/>
            <m:e>
              <m:sSup>
                <m:sSupPr>
                  <m:ctrlPr>
                    <w:rPr>
                      <w:rFonts w:ascii="Cambria Math" w:hAnsi="Cambria Math" w:cs="Times New Roman"/>
                      <w:i/>
                      <w:sz w:val="22"/>
                      <w:szCs w:val="22"/>
                    </w:rPr>
                  </m:ctrlPr>
                </m:sSupPr>
                <m:e>
                  <m:r>
                    <w:rPr>
                      <w:rFonts w:ascii="Cambria Math" w:hAnsi="Cambria Math" w:cs="Times New Roman"/>
                      <w:sz w:val="22"/>
                      <w:szCs w:val="22"/>
                    </w:rPr>
                    <m:t>se</m:t>
                  </m:r>
                  <m:d>
                    <m:dPr>
                      <m:ctrlPr>
                        <w:rPr>
                          <w:rFonts w:ascii="Cambria Math" w:hAnsi="Cambria Math" w:cs="Times New Roman"/>
                          <w:i/>
                          <w:sz w:val="22"/>
                          <w:szCs w:val="22"/>
                        </w:rPr>
                      </m:ctrlPr>
                    </m:dPr>
                    <m:e>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est</m:t>
                          </m:r>
                        </m:sup>
                      </m:sSubSup>
                    </m:e>
                  </m:d>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b</m:t>
                  </m:r>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se</m:t>
                  </m:r>
                  <m:d>
                    <m:dPr>
                      <m:ctrlPr>
                        <w:rPr>
                          <w:rFonts w:ascii="Cambria Math" w:hAnsi="Cambria Math" w:cs="Times New Roman"/>
                          <w:i/>
                          <w:sz w:val="22"/>
                          <w:szCs w:val="22"/>
                        </w:rPr>
                      </m:ctrlPr>
                    </m:dPr>
                    <m:e>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lang w:val="el-GR"/>
                            </w:rPr>
                            <m:t>β</m:t>
                          </m:r>
                        </m:e>
                        <m:sub>
                          <m:r>
                            <w:rPr>
                              <w:rFonts w:ascii="Cambria Math" w:eastAsiaTheme="minorEastAsia" w:hAnsi="Cambria Math" w:cs="Times New Roman"/>
                              <w:sz w:val="22"/>
                              <w:szCs w:val="22"/>
                            </w:rPr>
                            <m:t>incidence</m:t>
                          </m:r>
                        </m:sub>
                        <m:sup>
                          <m:r>
                            <w:rPr>
                              <w:rFonts w:ascii="Cambria Math" w:eastAsiaTheme="minorEastAsia" w:hAnsi="Cambria Math" w:cs="Times New Roman"/>
                              <w:sz w:val="22"/>
                              <w:szCs w:val="22"/>
                            </w:rPr>
                            <m:t>est</m:t>
                          </m:r>
                        </m:sup>
                      </m:sSubSup>
                    </m:e>
                  </m:d>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se</m:t>
                  </m:r>
                  <m:d>
                    <m:dPr>
                      <m:ctrlPr>
                        <w:rPr>
                          <w:rFonts w:ascii="Cambria Math" w:hAnsi="Cambria Math" w:cs="Times New Roman"/>
                          <w:i/>
                          <w:sz w:val="22"/>
                          <w:szCs w:val="22"/>
                        </w:rPr>
                      </m:ctrlPr>
                    </m:dPr>
                    <m:e>
                      <m:r>
                        <w:rPr>
                          <w:rFonts w:ascii="Cambria Math" w:hAnsi="Cambria Math" w:cs="Times New Roman"/>
                          <w:sz w:val="22"/>
                          <w:szCs w:val="22"/>
                        </w:rPr>
                        <m:t>b</m:t>
                      </m:r>
                    </m:e>
                  </m:d>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d>
                    <m:dPr>
                      <m:ctrlPr>
                        <w:rPr>
                          <w:rFonts w:ascii="Cambria Math" w:hAnsi="Cambria Math" w:cs="Times New Roman"/>
                          <w:i/>
                          <w:sz w:val="22"/>
                          <w:szCs w:val="22"/>
                        </w:rPr>
                      </m:ctrlPr>
                    </m:dPr>
                    <m:e>
                      <m:sSubSup>
                        <m:sSubSupPr>
                          <m:ctrlPr>
                            <w:rPr>
                              <w:rFonts w:ascii="Cambria Math" w:hAnsi="Cambria Math" w:cs="Times New Roman"/>
                              <w:i/>
                              <w:sz w:val="22"/>
                              <w:szCs w:val="22"/>
                            </w:rPr>
                          </m:ctrlPr>
                        </m:sSubSupPr>
                        <m:e>
                          <m:r>
                            <w:rPr>
                              <w:rFonts w:ascii="Cambria Math" w:hAnsi="Cambria Math" w:cs="Times New Roman"/>
                              <w:sz w:val="22"/>
                              <w:szCs w:val="22"/>
                            </w:rPr>
                            <m:t>β</m:t>
                          </m:r>
                        </m:e>
                        <m:sub>
                          <m:r>
                            <w:rPr>
                              <w:rFonts w:ascii="Cambria Math" w:hAnsi="Cambria Math" w:cs="Times New Roman"/>
                              <w:sz w:val="22"/>
                              <w:szCs w:val="22"/>
                            </w:rPr>
                            <m:t>incindence</m:t>
                          </m:r>
                        </m:sub>
                        <m:sup>
                          <m:r>
                            <w:rPr>
                              <w:rFonts w:ascii="Cambria Math" w:hAnsi="Cambria Math" w:cs="Times New Roman"/>
                              <w:sz w:val="22"/>
                              <w:szCs w:val="22"/>
                            </w:rPr>
                            <m:t>est</m:t>
                          </m:r>
                        </m:sup>
                      </m:sSubSup>
                    </m:e>
                  </m:d>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se</m:t>
                  </m:r>
                  <m:d>
                    <m:dPr>
                      <m:ctrlPr>
                        <w:rPr>
                          <w:rFonts w:ascii="Cambria Math" w:hAnsi="Cambria Math" w:cs="Times New Roman"/>
                          <w:i/>
                          <w:sz w:val="22"/>
                          <w:szCs w:val="22"/>
                        </w:rPr>
                      </m:ctrlPr>
                    </m:dPr>
                    <m:e>
                      <m:r>
                        <w:rPr>
                          <w:rFonts w:ascii="Cambria Math" w:hAnsi="Cambria Math" w:cs="Times New Roman"/>
                          <w:sz w:val="22"/>
                          <w:szCs w:val="22"/>
                        </w:rPr>
                        <m:t>b</m:t>
                      </m:r>
                    </m:e>
                  </m:d>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se</m:t>
                  </m:r>
                  <m:d>
                    <m:dPr>
                      <m:ctrlPr>
                        <w:rPr>
                          <w:rFonts w:ascii="Cambria Math" w:hAnsi="Cambria Math" w:cs="Times New Roman"/>
                          <w:i/>
                          <w:sz w:val="22"/>
                          <w:szCs w:val="22"/>
                        </w:rPr>
                      </m:ctrlPr>
                    </m:dPr>
                    <m:e>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lang w:val="el-GR"/>
                            </w:rPr>
                            <m:t>β</m:t>
                          </m:r>
                        </m:e>
                        <m:sub>
                          <m:r>
                            <w:rPr>
                              <w:rFonts w:ascii="Cambria Math" w:eastAsiaTheme="minorEastAsia" w:hAnsi="Cambria Math" w:cs="Times New Roman"/>
                              <w:sz w:val="22"/>
                              <w:szCs w:val="22"/>
                            </w:rPr>
                            <m:t>incidence</m:t>
                          </m:r>
                        </m:sub>
                        <m:sup>
                          <m:r>
                            <w:rPr>
                              <w:rFonts w:ascii="Cambria Math" w:eastAsiaTheme="minorEastAsia" w:hAnsi="Cambria Math" w:cs="Times New Roman"/>
                              <w:sz w:val="22"/>
                              <w:szCs w:val="22"/>
                            </w:rPr>
                            <m:t>est</m:t>
                          </m:r>
                        </m:sup>
                      </m:sSubSup>
                    </m:e>
                  </m:d>
                </m:e>
                <m:sup>
                  <m:r>
                    <w:rPr>
                      <w:rFonts w:ascii="Cambria Math" w:hAnsi="Cambria Math" w:cs="Times New Roman"/>
                      <w:sz w:val="22"/>
                      <w:szCs w:val="22"/>
                    </w:rPr>
                    <m:t>2</m:t>
                  </m:r>
                </m:sup>
              </m:sSup>
            </m:e>
          </m:rad>
        </m:oMath>
      </m:oMathPara>
    </w:p>
    <w:p w14:paraId="487F5883" w14:textId="1F024A6C" w:rsidR="00244474" w:rsidRDefault="001F2F31" w:rsidP="00244474">
      <w:pPr>
        <w:autoSpaceDE w:val="0"/>
        <w:autoSpaceDN w:val="0"/>
        <w:adjustRightInd w:val="0"/>
        <w:spacing w:before="50" w:afterLines="50" w:after="120" w:line="480" w:lineRule="auto"/>
        <w:jc w:val="both"/>
        <w:rPr>
          <w:rFonts w:ascii="Times New Roman" w:hAnsi="Times New Roman" w:cs="Times New Roman"/>
          <w:sz w:val="22"/>
          <w:szCs w:val="22"/>
          <w:u w:val="single"/>
        </w:rPr>
      </w:pPr>
      <w:r w:rsidRPr="001F2F31">
        <w:rPr>
          <w:rFonts w:ascii="Times New Roman" w:hAnsi="Times New Roman" w:cs="Times New Roman"/>
          <w:sz w:val="22"/>
          <w:szCs w:val="22"/>
          <w:u w:val="single"/>
        </w:rPr>
        <w:lastRenderedPageBreak/>
        <w:t>CWLS</w:t>
      </w:r>
    </w:p>
    <w:p w14:paraId="02A2521D" w14:textId="196066FD" w:rsidR="001F2F31" w:rsidRPr="001F2F31" w:rsidRDefault="00000000" w:rsidP="00244474">
      <w:pPr>
        <w:autoSpaceDE w:val="0"/>
        <w:autoSpaceDN w:val="0"/>
        <w:adjustRightInd w:val="0"/>
        <w:spacing w:before="50" w:afterLines="50" w:after="120" w:line="480" w:lineRule="auto"/>
        <w:jc w:val="both"/>
        <w:rPr>
          <w:rFonts w:ascii="Times New Roman" w:eastAsiaTheme="minorEastAsia" w:hAnsi="Times New Roman" w:cs="Times New Roman"/>
          <w:sz w:val="22"/>
          <w:szCs w:val="22"/>
        </w:rPr>
      </w:pPr>
      <m:oMathPara>
        <m:oMathParaPr>
          <m:jc m:val="left"/>
        </m:oMathParaPr>
        <m:oMath>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corrected</m:t>
              </m:r>
            </m:sup>
          </m:sSubSup>
          <m:r>
            <w:rPr>
              <w:rFonts w:ascii="Cambria Math" w:hAnsi="Cambria Math" w:cs="Times New Roman"/>
              <w:sz w:val="22"/>
              <w:szCs w:val="22"/>
            </w:rPr>
            <m:t xml:space="preserve">= </m:t>
          </m:r>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est</m:t>
              </m:r>
            </m:sup>
          </m:sSubSup>
          <m:r>
            <w:rPr>
              <w:rFonts w:ascii="Cambria Math" w:hAnsi="Cambria Math" w:cs="Times New Roman"/>
              <w:sz w:val="22"/>
              <w:szCs w:val="22"/>
            </w:rPr>
            <m:t xml:space="preserve">-b∙ </m:t>
          </m:r>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lang w:val="el-GR"/>
                </w:rPr>
                <m:t>β</m:t>
              </m:r>
            </m:e>
            <m:sub>
              <m:r>
                <w:rPr>
                  <w:rFonts w:ascii="Cambria Math" w:eastAsiaTheme="minorEastAsia" w:hAnsi="Cambria Math" w:cs="Times New Roman"/>
                  <w:sz w:val="22"/>
                  <w:szCs w:val="22"/>
                </w:rPr>
                <m:t>incidence</m:t>
              </m:r>
            </m:sub>
            <m:sup>
              <m:r>
                <w:rPr>
                  <w:rFonts w:ascii="Cambria Math" w:eastAsiaTheme="minorEastAsia" w:hAnsi="Cambria Math" w:cs="Times New Roman"/>
                  <w:sz w:val="22"/>
                  <w:szCs w:val="22"/>
                </w:rPr>
                <m:t>est</m:t>
              </m:r>
            </m:sup>
          </m:sSubSup>
        </m:oMath>
      </m:oMathPara>
    </w:p>
    <w:p w14:paraId="71BC28D5" w14:textId="3DA7E675" w:rsidR="001F2F31" w:rsidRPr="0031031D" w:rsidRDefault="001F2F31" w:rsidP="001F2F31">
      <w:pPr>
        <w:autoSpaceDE w:val="0"/>
        <w:autoSpaceDN w:val="0"/>
        <w:adjustRightInd w:val="0"/>
        <w:spacing w:before="50" w:afterLines="50" w:after="120" w:line="480" w:lineRule="auto"/>
        <w:jc w:val="both"/>
        <w:rPr>
          <w:rFonts w:ascii="Times New Roman" w:hAnsi="Times New Roman" w:cs="Times New Roman"/>
          <w:sz w:val="22"/>
          <w:szCs w:val="22"/>
          <w:lang w:val="el-GR"/>
        </w:rPr>
      </w:pPr>
      <m:oMathPara>
        <m:oMathParaPr>
          <m:jc m:val="left"/>
        </m:oMathParaPr>
        <m:oMath>
          <m:r>
            <w:rPr>
              <w:rFonts w:ascii="Cambria Math" w:hAnsi="Cambria Math" w:cs="Times New Roman"/>
              <w:sz w:val="22"/>
              <w:szCs w:val="22"/>
            </w:rPr>
            <m:t>se</m:t>
          </m:r>
          <m:d>
            <m:dPr>
              <m:ctrlPr>
                <w:rPr>
                  <w:rFonts w:ascii="Cambria Math" w:hAnsi="Cambria Math" w:cs="Times New Roman"/>
                  <w:i/>
                  <w:sz w:val="22"/>
                  <w:szCs w:val="22"/>
                </w:rPr>
              </m:ctrlPr>
            </m:dPr>
            <m:e>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corrected</m:t>
                  </m:r>
                </m:sup>
              </m:sSubSup>
            </m:e>
          </m:d>
          <m:r>
            <w:rPr>
              <w:rFonts w:ascii="Cambria Math" w:hAnsi="Cambria Math" w:cs="Times New Roman"/>
              <w:sz w:val="22"/>
              <w:szCs w:val="22"/>
            </w:rPr>
            <m:t>=</m:t>
          </m:r>
          <m:rad>
            <m:radPr>
              <m:degHide m:val="1"/>
              <m:ctrlPr>
                <w:rPr>
                  <w:rFonts w:ascii="Cambria Math" w:hAnsi="Cambria Math" w:cs="Times New Roman"/>
                  <w:i/>
                  <w:sz w:val="22"/>
                  <w:szCs w:val="22"/>
                </w:rPr>
              </m:ctrlPr>
            </m:radPr>
            <m:deg/>
            <m:e>
              <m:sSup>
                <m:sSupPr>
                  <m:ctrlPr>
                    <w:rPr>
                      <w:rFonts w:ascii="Cambria Math" w:hAnsi="Cambria Math" w:cs="Times New Roman"/>
                      <w:i/>
                      <w:sz w:val="22"/>
                      <w:szCs w:val="22"/>
                    </w:rPr>
                  </m:ctrlPr>
                </m:sSupPr>
                <m:e>
                  <m:r>
                    <w:rPr>
                      <w:rFonts w:ascii="Cambria Math" w:hAnsi="Cambria Math" w:cs="Times New Roman"/>
                      <w:sz w:val="22"/>
                      <w:szCs w:val="22"/>
                    </w:rPr>
                    <m:t>se</m:t>
                  </m:r>
                  <m:d>
                    <m:dPr>
                      <m:ctrlPr>
                        <w:rPr>
                          <w:rFonts w:ascii="Cambria Math" w:hAnsi="Cambria Math" w:cs="Times New Roman"/>
                          <w:i/>
                          <w:sz w:val="22"/>
                          <w:szCs w:val="22"/>
                        </w:rPr>
                      </m:ctrlPr>
                    </m:dPr>
                    <m:e>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est</m:t>
                          </m:r>
                        </m:sup>
                      </m:sSubSup>
                    </m:e>
                  </m:d>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b</m:t>
                  </m:r>
                </m:e>
                <m:sup>
                  <m:r>
                    <w:rPr>
                      <w:rFonts w:ascii="Cambria Math" w:hAnsi="Cambria Math" w:cs="Times New Roman"/>
                      <w:sz w:val="22"/>
                      <w:szCs w:val="22"/>
                    </w:rPr>
                    <m:t>2</m:t>
                  </m:r>
                </m:sup>
              </m:sSup>
              <m:r>
                <w:rPr>
                  <w:rFonts w:ascii="Cambria Math" w:hAnsi="Cambria Math" w:cs="Times New Roman"/>
                  <w:sz w:val="22"/>
                  <w:szCs w:val="22"/>
                </w:rPr>
                <m:t>∙</m:t>
              </m:r>
              <m:sSup>
                <m:sSupPr>
                  <m:ctrlPr>
                    <w:rPr>
                      <w:rFonts w:ascii="Cambria Math" w:hAnsi="Cambria Math" w:cs="Times New Roman"/>
                      <w:i/>
                      <w:sz w:val="22"/>
                      <w:szCs w:val="22"/>
                    </w:rPr>
                  </m:ctrlPr>
                </m:sSupPr>
                <m:e>
                  <m:r>
                    <w:rPr>
                      <w:rFonts w:ascii="Cambria Math" w:hAnsi="Cambria Math" w:cs="Times New Roman"/>
                      <w:sz w:val="22"/>
                      <w:szCs w:val="22"/>
                    </w:rPr>
                    <m:t>se</m:t>
                  </m:r>
                  <m:d>
                    <m:dPr>
                      <m:ctrlPr>
                        <w:rPr>
                          <w:rFonts w:ascii="Cambria Math" w:hAnsi="Cambria Math" w:cs="Times New Roman"/>
                          <w:i/>
                          <w:sz w:val="22"/>
                          <w:szCs w:val="22"/>
                        </w:rPr>
                      </m:ctrlPr>
                    </m:dPr>
                    <m:e>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lang w:val="el-GR"/>
                            </w:rPr>
                            <m:t>β</m:t>
                          </m:r>
                        </m:e>
                        <m:sub>
                          <m:r>
                            <w:rPr>
                              <w:rFonts w:ascii="Cambria Math" w:eastAsiaTheme="minorEastAsia" w:hAnsi="Cambria Math" w:cs="Times New Roman"/>
                              <w:sz w:val="22"/>
                              <w:szCs w:val="22"/>
                            </w:rPr>
                            <m:t>incidence</m:t>
                          </m:r>
                        </m:sub>
                        <m:sup>
                          <m:r>
                            <w:rPr>
                              <w:rFonts w:ascii="Cambria Math" w:eastAsiaTheme="minorEastAsia" w:hAnsi="Cambria Math" w:cs="Times New Roman"/>
                              <w:sz w:val="22"/>
                              <w:szCs w:val="22"/>
                            </w:rPr>
                            <m:t>est</m:t>
                          </m:r>
                        </m:sup>
                      </m:sSubSup>
                    </m:e>
                  </m:d>
                </m:e>
                <m:sup>
                  <m:r>
                    <w:rPr>
                      <w:rFonts w:ascii="Cambria Math" w:hAnsi="Cambria Math" w:cs="Times New Roman"/>
                      <w:sz w:val="22"/>
                      <w:szCs w:val="22"/>
                    </w:rPr>
                    <m:t>2</m:t>
                  </m:r>
                </m:sup>
              </m:sSup>
            </m:e>
          </m:rad>
        </m:oMath>
      </m:oMathPara>
    </w:p>
    <w:p w14:paraId="1D79EB9A" w14:textId="5D1C29D4" w:rsidR="001F2F31" w:rsidRDefault="001F2F31" w:rsidP="00244474">
      <w:pPr>
        <w:autoSpaceDE w:val="0"/>
        <w:autoSpaceDN w:val="0"/>
        <w:adjustRightInd w:val="0"/>
        <w:spacing w:before="50" w:afterLines="50" w:after="120" w:line="480" w:lineRule="auto"/>
        <w:jc w:val="both"/>
        <w:rPr>
          <w:rFonts w:ascii="Times New Roman" w:eastAsiaTheme="minorEastAsia" w:hAnsi="Times New Roman" w:cs="Times New Roman"/>
          <w:sz w:val="22"/>
          <w:szCs w:val="22"/>
        </w:rPr>
      </w:pPr>
      <w:r>
        <w:rPr>
          <w:rFonts w:ascii="Times New Roman" w:hAnsi="Times New Roman" w:cs="Times New Roman"/>
          <w:sz w:val="22"/>
          <w:szCs w:val="22"/>
        </w:rPr>
        <w:t xml:space="preserve">where </w:t>
      </w:r>
      <m:oMath>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est</m:t>
            </m:r>
          </m:sup>
        </m:sSubSup>
      </m:oMath>
      <w:r>
        <w:rPr>
          <w:rFonts w:ascii="Times New Roman" w:hAnsi="Times New Roman" w:cs="Times New Roman"/>
          <w:sz w:val="22"/>
          <w:szCs w:val="22"/>
        </w:rPr>
        <w:t xml:space="preserve"> </w:t>
      </w:r>
      <w:r w:rsidRPr="00F207B7">
        <w:rPr>
          <w:rFonts w:ascii="Times New Roman" w:hAnsi="Times New Roman" w:cs="Times New Roman"/>
          <w:sz w:val="22"/>
          <w:szCs w:val="22"/>
        </w:rPr>
        <w:t xml:space="preserve">is the </w:t>
      </w:r>
      <w:r>
        <w:rPr>
          <w:rFonts w:ascii="Times New Roman" w:hAnsi="Times New Roman" w:cs="Times New Roman"/>
          <w:sz w:val="22"/>
          <w:szCs w:val="22"/>
        </w:rPr>
        <w:t xml:space="preserve">unadjusted </w:t>
      </w:r>
      <w:r w:rsidRPr="00F207B7">
        <w:rPr>
          <w:rFonts w:ascii="Times New Roman" w:hAnsi="Times New Roman" w:cs="Times New Roman"/>
          <w:sz w:val="22"/>
          <w:szCs w:val="22"/>
        </w:rPr>
        <w:t>effect estimate of the SNP on CRC survival</w:t>
      </w:r>
      <w:r>
        <w:rPr>
          <w:rFonts w:ascii="Times New Roman" w:hAnsi="Times New Roman" w:cs="Times New Roman"/>
          <w:sz w:val="22"/>
          <w:szCs w:val="22"/>
        </w:rPr>
        <w:t xml:space="preserve">, </w:t>
      </w:r>
      <m:oMath>
        <m:r>
          <w:rPr>
            <w:rFonts w:ascii="Cambria Math" w:hAnsi="Cambria Math" w:cs="Times New Roman"/>
            <w:sz w:val="22"/>
            <w:szCs w:val="22"/>
          </w:rPr>
          <m:t>se</m:t>
        </m:r>
        <m:d>
          <m:dPr>
            <m:ctrlPr>
              <w:rPr>
                <w:rFonts w:ascii="Cambria Math" w:hAnsi="Cambria Math" w:cs="Times New Roman"/>
                <w:i/>
                <w:sz w:val="22"/>
                <w:szCs w:val="22"/>
              </w:rPr>
            </m:ctrlPr>
          </m:dPr>
          <m:e>
            <m:sSubSup>
              <m:sSubSupPr>
                <m:ctrlPr>
                  <w:rPr>
                    <w:rFonts w:ascii="Cambria Math" w:hAnsi="Cambria Math" w:cs="Times New Roman"/>
                    <w:sz w:val="22"/>
                    <w:szCs w:val="22"/>
                  </w:rPr>
                </m:ctrlPr>
              </m:sSubSupPr>
              <m:e>
                <m:r>
                  <w:rPr>
                    <w:rFonts w:ascii="Cambria Math" w:hAnsi="Cambria Math" w:cs="Times New Roman"/>
                    <w:sz w:val="22"/>
                    <w:szCs w:val="22"/>
                  </w:rPr>
                  <m:t>β</m:t>
                </m:r>
              </m:e>
              <m:sub>
                <m:r>
                  <w:rPr>
                    <w:rFonts w:ascii="Cambria Math" w:hAnsi="Cambria Math" w:cs="Times New Roman"/>
                    <w:sz w:val="22"/>
                    <w:szCs w:val="22"/>
                  </w:rPr>
                  <m:t>survival</m:t>
                </m:r>
              </m:sub>
              <m:sup>
                <m:r>
                  <w:rPr>
                    <w:rFonts w:ascii="Cambria Math" w:hAnsi="Cambria Math" w:cs="Times New Roman"/>
                    <w:sz w:val="22"/>
                    <w:szCs w:val="22"/>
                  </w:rPr>
                  <m:t>est</m:t>
                </m:r>
              </m:sup>
            </m:sSubSup>
          </m:e>
        </m:d>
      </m:oMath>
      <w:r>
        <w:rPr>
          <w:rFonts w:ascii="Times New Roman" w:hAnsi="Times New Roman" w:cs="Times New Roman"/>
          <w:sz w:val="22"/>
          <w:szCs w:val="22"/>
        </w:rPr>
        <w:t xml:space="preserve"> is its corresponding standard error, </w:t>
      </w:r>
      <m:oMath>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lang w:val="el-GR"/>
              </w:rPr>
              <m:t>β</m:t>
            </m:r>
          </m:e>
          <m:sub>
            <m:r>
              <w:rPr>
                <w:rFonts w:ascii="Cambria Math" w:eastAsiaTheme="minorEastAsia" w:hAnsi="Cambria Math" w:cs="Times New Roman"/>
                <w:sz w:val="22"/>
                <w:szCs w:val="22"/>
              </w:rPr>
              <m:t>incidence</m:t>
            </m:r>
          </m:sub>
          <m:sup>
            <m:r>
              <w:rPr>
                <w:rFonts w:ascii="Cambria Math" w:eastAsiaTheme="minorEastAsia" w:hAnsi="Cambria Math" w:cs="Times New Roman"/>
                <w:sz w:val="22"/>
                <w:szCs w:val="22"/>
              </w:rPr>
              <m:t>est</m:t>
            </m:r>
          </m:sup>
        </m:sSubSup>
      </m:oMath>
      <w:r>
        <w:rPr>
          <w:rFonts w:ascii="Times New Roman" w:eastAsiaTheme="minorEastAsia" w:hAnsi="Times New Roman" w:cs="Times New Roman"/>
          <w:sz w:val="22"/>
          <w:szCs w:val="22"/>
        </w:rPr>
        <w:t xml:space="preserve"> is the effect estimate of the SNP on CRC incidence and </w:t>
      </w:r>
      <m:oMath>
        <m:r>
          <w:rPr>
            <w:rFonts w:ascii="Cambria Math" w:hAnsi="Cambria Math" w:cs="Times New Roman"/>
            <w:sz w:val="22"/>
            <w:szCs w:val="22"/>
          </w:rPr>
          <m:t>se</m:t>
        </m:r>
        <m:d>
          <m:dPr>
            <m:ctrlPr>
              <w:rPr>
                <w:rFonts w:ascii="Cambria Math" w:hAnsi="Cambria Math" w:cs="Times New Roman"/>
                <w:i/>
                <w:sz w:val="22"/>
                <w:szCs w:val="22"/>
              </w:rPr>
            </m:ctrlPr>
          </m:dPr>
          <m:e>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lang w:val="el-GR"/>
                  </w:rPr>
                  <m:t>β</m:t>
                </m:r>
              </m:e>
              <m:sub>
                <m:r>
                  <w:rPr>
                    <w:rFonts w:ascii="Cambria Math" w:eastAsiaTheme="minorEastAsia" w:hAnsi="Cambria Math" w:cs="Times New Roman"/>
                    <w:sz w:val="22"/>
                    <w:szCs w:val="22"/>
                  </w:rPr>
                  <m:t>incidence</m:t>
                </m:r>
              </m:sub>
              <m:sup>
                <m:r>
                  <w:rPr>
                    <w:rFonts w:ascii="Cambria Math" w:eastAsiaTheme="minorEastAsia" w:hAnsi="Cambria Math" w:cs="Times New Roman"/>
                    <w:sz w:val="22"/>
                    <w:szCs w:val="22"/>
                  </w:rPr>
                  <m:t>est</m:t>
                </m:r>
              </m:sup>
            </m:sSubSup>
          </m:e>
        </m:d>
      </m:oMath>
      <w:r>
        <w:rPr>
          <w:rFonts w:ascii="Times New Roman" w:eastAsiaTheme="minorEastAsia" w:hAnsi="Times New Roman" w:cs="Times New Roman"/>
          <w:sz w:val="22"/>
          <w:szCs w:val="22"/>
        </w:rPr>
        <w:t xml:space="preserve"> is its corresponding standard error.</w:t>
      </w:r>
      <w:r w:rsidRPr="001F2F31">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The term</w:t>
      </w:r>
      <w:r w:rsidR="00CB67EA">
        <w:rPr>
          <w:rFonts w:ascii="Times New Roman" w:eastAsiaTheme="minorEastAsia" w:hAnsi="Times New Roman" w:cs="Times New Roman"/>
          <w:sz w:val="22"/>
          <w:szCs w:val="22"/>
        </w:rPr>
        <w:t>s</w:t>
      </w:r>
      <w:r>
        <w:rPr>
          <w:rFonts w:ascii="Times New Roman" w:eastAsiaTheme="minorEastAsia" w:hAnsi="Times New Roman" w:cs="Times New Roman"/>
          <w:sz w:val="22"/>
          <w:szCs w:val="22"/>
        </w:rPr>
        <w:t xml:space="preserve"> </w:t>
      </w:r>
      <m:oMath>
        <m:r>
          <w:rPr>
            <w:rFonts w:ascii="Cambria Math" w:eastAsiaTheme="minorEastAsia" w:hAnsi="Cambria Math" w:cs="Times New Roman"/>
            <w:sz w:val="22"/>
            <w:szCs w:val="22"/>
          </w:rPr>
          <m:t>b</m:t>
        </m:r>
      </m:oMath>
      <w:r>
        <w:rPr>
          <w:rFonts w:ascii="Times New Roman" w:eastAsiaTheme="minorEastAsia" w:hAnsi="Times New Roman" w:cs="Times New Roman"/>
          <w:sz w:val="22"/>
          <w:szCs w:val="22"/>
        </w:rPr>
        <w:t xml:space="preserve"> </w:t>
      </w:r>
      <w:r w:rsidR="00640F2C">
        <w:rPr>
          <w:rFonts w:ascii="Times New Roman" w:eastAsiaTheme="minorEastAsia" w:hAnsi="Times New Roman" w:cs="Times New Roman"/>
          <w:sz w:val="22"/>
          <w:szCs w:val="22"/>
        </w:rPr>
        <w:t xml:space="preserve">and </w:t>
      </w:r>
      <m:oMath>
        <m:r>
          <w:rPr>
            <w:rFonts w:ascii="Cambria Math" w:eastAsiaTheme="minorEastAsia" w:hAnsi="Cambria Math" w:cs="Times New Roman"/>
            <w:sz w:val="22"/>
            <w:szCs w:val="22"/>
          </w:rPr>
          <m:t>se</m:t>
        </m:r>
        <m:d>
          <m:dPr>
            <m:ctrlPr>
              <w:rPr>
                <w:rFonts w:ascii="Cambria Math" w:eastAsiaTheme="minorEastAsia" w:hAnsi="Cambria Math" w:cs="Times New Roman"/>
                <w:i/>
                <w:sz w:val="22"/>
                <w:szCs w:val="22"/>
              </w:rPr>
            </m:ctrlPr>
          </m:dPr>
          <m:e>
            <m:r>
              <w:rPr>
                <w:rFonts w:ascii="Cambria Math" w:eastAsiaTheme="minorEastAsia" w:hAnsi="Cambria Math" w:cs="Times New Roman"/>
                <w:sz w:val="22"/>
                <w:szCs w:val="22"/>
              </w:rPr>
              <m:t>b</m:t>
            </m:r>
          </m:e>
        </m:d>
      </m:oMath>
      <w:r w:rsidR="00640F2C">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correspond to the bias-correcting factor</w:t>
      </w:r>
      <w:r w:rsidR="00640F2C">
        <w:rPr>
          <w:rFonts w:ascii="Times New Roman" w:eastAsiaTheme="minorEastAsia" w:hAnsi="Times New Roman" w:cs="Times New Roman"/>
          <w:sz w:val="22"/>
          <w:szCs w:val="22"/>
        </w:rPr>
        <w:t xml:space="preserve"> and its standard error,</w:t>
      </w:r>
      <w:r>
        <w:rPr>
          <w:rFonts w:ascii="Times New Roman" w:eastAsiaTheme="minorEastAsia" w:hAnsi="Times New Roman" w:cs="Times New Roman"/>
          <w:sz w:val="22"/>
          <w:szCs w:val="22"/>
        </w:rPr>
        <w:t xml:space="preserve"> as calculated </w:t>
      </w:r>
      <w:r w:rsidR="00640F2C">
        <w:rPr>
          <w:rFonts w:ascii="Times New Roman" w:eastAsiaTheme="minorEastAsia" w:hAnsi="Times New Roman" w:cs="Times New Roman"/>
          <w:sz w:val="22"/>
          <w:szCs w:val="22"/>
        </w:rPr>
        <w:t>by</w:t>
      </w:r>
      <w:r>
        <w:rPr>
          <w:rFonts w:ascii="Times New Roman" w:eastAsiaTheme="minorEastAsia" w:hAnsi="Times New Roman" w:cs="Times New Roman"/>
          <w:sz w:val="22"/>
          <w:szCs w:val="22"/>
        </w:rPr>
        <w:t xml:space="preserve"> each method.</w:t>
      </w:r>
    </w:p>
    <w:p w14:paraId="5B961968" w14:textId="391C1838" w:rsidR="00DF5AD8" w:rsidRDefault="00DF5AD8" w:rsidP="00244474">
      <w:pPr>
        <w:autoSpaceDE w:val="0"/>
        <w:autoSpaceDN w:val="0"/>
        <w:adjustRightInd w:val="0"/>
        <w:spacing w:before="50" w:afterLines="50" w:after="120" w:line="480" w:lineRule="auto"/>
        <w:jc w:val="both"/>
        <w:rPr>
          <w:rFonts w:ascii="Times New Roman" w:eastAsiaTheme="minorEastAsia" w:hAnsi="Times New Roman" w:cs="Times New Roman"/>
          <w:i/>
          <w:iCs/>
          <w:sz w:val="22"/>
          <w:szCs w:val="22"/>
        </w:rPr>
      </w:pPr>
      <w:r w:rsidRPr="00DF5AD8">
        <w:rPr>
          <w:rFonts w:ascii="Times New Roman" w:eastAsiaTheme="minorEastAsia" w:hAnsi="Times New Roman" w:cs="Times New Roman"/>
          <w:i/>
          <w:iCs/>
          <w:sz w:val="22"/>
          <w:szCs w:val="22"/>
        </w:rPr>
        <w:t>References</w:t>
      </w:r>
    </w:p>
    <w:p w14:paraId="311C9C7D" w14:textId="60B6ADE1" w:rsidR="00DC5DD1" w:rsidRPr="00DC5DD1" w:rsidRDefault="00DC5DD1" w:rsidP="00DC5DD1">
      <w:pPr>
        <w:widowControl w:val="0"/>
        <w:autoSpaceDE w:val="0"/>
        <w:autoSpaceDN w:val="0"/>
        <w:adjustRightInd w:val="0"/>
        <w:spacing w:before="40" w:after="120" w:line="480" w:lineRule="auto"/>
        <w:ind w:left="640" w:hanging="640"/>
        <w:rPr>
          <w:rFonts w:ascii="Times New Roman" w:hAnsi="Times New Roman" w:cs="Times New Roman"/>
          <w:noProof/>
          <w:kern w:val="0"/>
          <w:sz w:val="22"/>
        </w:rPr>
      </w:pPr>
      <w:r>
        <w:rPr>
          <w:rFonts w:ascii="Times New Roman" w:eastAsiaTheme="minorEastAsia" w:hAnsi="Times New Roman" w:cs="Times New Roman"/>
          <w:sz w:val="22"/>
          <w:szCs w:val="22"/>
        </w:rPr>
        <w:fldChar w:fldCharType="begin" w:fldLock="1"/>
      </w:r>
      <w:r>
        <w:rPr>
          <w:rFonts w:ascii="Times New Roman" w:eastAsiaTheme="minorEastAsia" w:hAnsi="Times New Roman" w:cs="Times New Roman"/>
          <w:sz w:val="22"/>
          <w:szCs w:val="22"/>
        </w:rPr>
        <w:instrText xml:space="preserve">ADDIN Mendeley Bibliography CSL_BIBLIOGRAPHY </w:instrText>
      </w:r>
      <w:r>
        <w:rPr>
          <w:rFonts w:ascii="Times New Roman" w:eastAsiaTheme="minorEastAsia" w:hAnsi="Times New Roman" w:cs="Times New Roman"/>
          <w:sz w:val="22"/>
          <w:szCs w:val="22"/>
        </w:rPr>
        <w:fldChar w:fldCharType="separate"/>
      </w:r>
      <w:r w:rsidRPr="00DC5DD1">
        <w:rPr>
          <w:rFonts w:ascii="Times New Roman" w:hAnsi="Times New Roman" w:cs="Times New Roman"/>
          <w:noProof/>
          <w:kern w:val="0"/>
          <w:sz w:val="22"/>
        </w:rPr>
        <w:t xml:space="preserve">1. </w:t>
      </w:r>
      <w:r w:rsidRPr="00DC5DD1">
        <w:rPr>
          <w:rFonts w:ascii="Times New Roman" w:hAnsi="Times New Roman" w:cs="Times New Roman"/>
          <w:noProof/>
          <w:kern w:val="0"/>
          <w:sz w:val="22"/>
        </w:rPr>
        <w:tab/>
        <w:t xml:space="preserve">Dudbridge F, Allen RJ, Sheehan NA, Schmidt AF, Lee JC, Jenkins RG, et al. Adjustment for index event bias in genome-wide association studies of subsequent events. Nat Commun. 2019 Dec 1;10(1). </w:t>
      </w:r>
    </w:p>
    <w:p w14:paraId="31AC394F" w14:textId="77777777" w:rsidR="00DC5DD1" w:rsidRPr="00DC5DD1" w:rsidRDefault="00DC5DD1" w:rsidP="00DC5DD1">
      <w:pPr>
        <w:widowControl w:val="0"/>
        <w:autoSpaceDE w:val="0"/>
        <w:autoSpaceDN w:val="0"/>
        <w:adjustRightInd w:val="0"/>
        <w:spacing w:before="40" w:after="120" w:line="480" w:lineRule="auto"/>
        <w:ind w:left="640" w:hanging="640"/>
        <w:rPr>
          <w:rFonts w:ascii="Times New Roman" w:hAnsi="Times New Roman" w:cs="Times New Roman"/>
          <w:noProof/>
          <w:kern w:val="0"/>
          <w:sz w:val="22"/>
        </w:rPr>
      </w:pPr>
      <w:r w:rsidRPr="00DC5DD1">
        <w:rPr>
          <w:rFonts w:ascii="Times New Roman" w:hAnsi="Times New Roman" w:cs="Times New Roman"/>
          <w:noProof/>
          <w:kern w:val="0"/>
          <w:sz w:val="22"/>
        </w:rPr>
        <w:t xml:space="preserve">2. </w:t>
      </w:r>
      <w:r w:rsidRPr="00DC5DD1">
        <w:rPr>
          <w:rFonts w:ascii="Times New Roman" w:hAnsi="Times New Roman" w:cs="Times New Roman"/>
          <w:noProof/>
          <w:kern w:val="0"/>
          <w:sz w:val="22"/>
        </w:rPr>
        <w:tab/>
        <w:t xml:space="preserve">Mahmoud O, Dudbridge F, Davey Smith G, Munafo M, Tilling K. A robust method for collider bias correction in conditional genome-wide association studies. Nat Commun. 2022 Dec 1;13(1). </w:t>
      </w:r>
    </w:p>
    <w:p w14:paraId="371F53A2" w14:textId="77777777" w:rsidR="00DC5DD1" w:rsidRPr="00DC5DD1" w:rsidRDefault="00DC5DD1" w:rsidP="00DC5DD1">
      <w:pPr>
        <w:widowControl w:val="0"/>
        <w:autoSpaceDE w:val="0"/>
        <w:autoSpaceDN w:val="0"/>
        <w:adjustRightInd w:val="0"/>
        <w:spacing w:before="40" w:after="120" w:line="480" w:lineRule="auto"/>
        <w:ind w:left="640" w:hanging="640"/>
        <w:rPr>
          <w:rFonts w:ascii="Times New Roman" w:hAnsi="Times New Roman" w:cs="Times New Roman"/>
          <w:noProof/>
          <w:kern w:val="0"/>
          <w:sz w:val="22"/>
        </w:rPr>
      </w:pPr>
      <w:r w:rsidRPr="00DC5DD1">
        <w:rPr>
          <w:rFonts w:ascii="Times New Roman" w:hAnsi="Times New Roman" w:cs="Times New Roman"/>
          <w:noProof/>
          <w:kern w:val="0"/>
          <w:sz w:val="22"/>
        </w:rPr>
        <w:t xml:space="preserve">3. </w:t>
      </w:r>
      <w:r w:rsidRPr="00DC5DD1">
        <w:rPr>
          <w:rFonts w:ascii="Times New Roman" w:hAnsi="Times New Roman" w:cs="Times New Roman"/>
          <w:noProof/>
          <w:kern w:val="0"/>
          <w:sz w:val="22"/>
        </w:rPr>
        <w:tab/>
        <w:t xml:space="preserve">Cai S, Hartley A, Mahmoud O, Tilling K, Dudbridge F. Adjusting for collider bias in genetic association studies using instrumental variable methods. Genet Epidemiol. 2022 Jul 1;46(5–6):303–16. </w:t>
      </w:r>
    </w:p>
    <w:p w14:paraId="47D82FB7" w14:textId="77777777" w:rsidR="00DC5DD1" w:rsidRPr="00DC5DD1" w:rsidRDefault="00DC5DD1" w:rsidP="00DC5DD1">
      <w:pPr>
        <w:widowControl w:val="0"/>
        <w:autoSpaceDE w:val="0"/>
        <w:autoSpaceDN w:val="0"/>
        <w:adjustRightInd w:val="0"/>
        <w:spacing w:before="40" w:after="120" w:line="480" w:lineRule="auto"/>
        <w:ind w:left="640" w:hanging="640"/>
        <w:rPr>
          <w:rFonts w:ascii="Times New Roman" w:hAnsi="Times New Roman" w:cs="Times New Roman"/>
          <w:noProof/>
          <w:kern w:val="0"/>
          <w:sz w:val="22"/>
        </w:rPr>
      </w:pPr>
      <w:r w:rsidRPr="00DC5DD1">
        <w:rPr>
          <w:rFonts w:ascii="Times New Roman" w:hAnsi="Times New Roman" w:cs="Times New Roman"/>
          <w:noProof/>
          <w:kern w:val="0"/>
          <w:sz w:val="22"/>
        </w:rPr>
        <w:t xml:space="preserve">4. </w:t>
      </w:r>
      <w:r w:rsidRPr="00DC5DD1">
        <w:rPr>
          <w:rFonts w:ascii="Times New Roman" w:hAnsi="Times New Roman" w:cs="Times New Roman"/>
          <w:noProof/>
          <w:kern w:val="0"/>
          <w:sz w:val="22"/>
        </w:rPr>
        <w:tab/>
        <w:t xml:space="preserve">Huyghe JR, Bien SA, Harrison TA, Kang HM, Chen S, Schmit SL, et al. Discovery of common and rare genetic risk variants for colorectal cancer. Nat Genet. 2019 Jan 1;51(1):76–87. </w:t>
      </w:r>
    </w:p>
    <w:p w14:paraId="4BAB4C5B" w14:textId="77777777" w:rsidR="00DC5DD1" w:rsidRDefault="00DC5DD1" w:rsidP="00DC5DD1">
      <w:pPr>
        <w:widowControl w:val="0"/>
        <w:autoSpaceDE w:val="0"/>
        <w:autoSpaceDN w:val="0"/>
        <w:adjustRightInd w:val="0"/>
        <w:spacing w:before="40" w:after="120" w:line="480" w:lineRule="auto"/>
        <w:ind w:left="640" w:hanging="640"/>
        <w:rPr>
          <w:rFonts w:ascii="Times New Roman" w:hAnsi="Times New Roman" w:cs="Times New Roman"/>
          <w:noProof/>
          <w:kern w:val="0"/>
          <w:sz w:val="22"/>
        </w:rPr>
      </w:pPr>
      <w:r w:rsidRPr="00DC5DD1">
        <w:rPr>
          <w:rFonts w:ascii="Times New Roman" w:hAnsi="Times New Roman" w:cs="Times New Roman"/>
          <w:noProof/>
          <w:kern w:val="0"/>
          <w:sz w:val="22"/>
        </w:rPr>
        <w:t xml:space="preserve">5. </w:t>
      </w:r>
      <w:r w:rsidRPr="00DC5DD1">
        <w:rPr>
          <w:rFonts w:ascii="Times New Roman" w:hAnsi="Times New Roman" w:cs="Times New Roman"/>
          <w:noProof/>
          <w:kern w:val="0"/>
          <w:sz w:val="22"/>
        </w:rPr>
        <w:tab/>
        <w:t xml:space="preserve">Labadie JD, Savas S, Harrison TA, Banbury B, Huang Y, Buchanan DD, et al. Genome-wide association study identifies tumor anatomical site-specific risk variants for colorectal cancer survival. Sci Rep. 2022 Dec 1;12(1). </w:t>
      </w:r>
    </w:p>
    <w:p w14:paraId="434816EB" w14:textId="77777777" w:rsidR="00376244" w:rsidRPr="00DC5DD1" w:rsidRDefault="00376244" w:rsidP="00DC5DD1">
      <w:pPr>
        <w:widowControl w:val="0"/>
        <w:autoSpaceDE w:val="0"/>
        <w:autoSpaceDN w:val="0"/>
        <w:adjustRightInd w:val="0"/>
        <w:spacing w:before="40" w:after="120" w:line="480" w:lineRule="auto"/>
        <w:ind w:left="640" w:hanging="640"/>
        <w:rPr>
          <w:rFonts w:ascii="Times New Roman" w:hAnsi="Times New Roman" w:cs="Times New Roman"/>
          <w:noProof/>
          <w:sz w:val="22"/>
        </w:rPr>
      </w:pPr>
    </w:p>
    <w:p w14:paraId="0162356D" w14:textId="58EB2700" w:rsidR="00DC5DD1" w:rsidRPr="00376244" w:rsidRDefault="00DC5DD1" w:rsidP="00244474">
      <w:pPr>
        <w:autoSpaceDE w:val="0"/>
        <w:autoSpaceDN w:val="0"/>
        <w:adjustRightInd w:val="0"/>
        <w:spacing w:before="50" w:afterLines="50" w:after="120" w:line="480" w:lineRule="auto"/>
        <w:jc w:val="both"/>
        <w:rPr>
          <w:rFonts w:ascii="Times New Roman" w:eastAsiaTheme="minorEastAsia" w:hAnsi="Times New Roman" w:cs="Times New Roman"/>
          <w:b/>
          <w:bCs/>
          <w:sz w:val="22"/>
          <w:szCs w:val="22"/>
        </w:rPr>
      </w:pPr>
      <w:r>
        <w:rPr>
          <w:rFonts w:ascii="Times New Roman" w:eastAsiaTheme="minorEastAsia" w:hAnsi="Times New Roman" w:cs="Times New Roman"/>
          <w:sz w:val="22"/>
          <w:szCs w:val="22"/>
        </w:rPr>
        <w:lastRenderedPageBreak/>
        <w:fldChar w:fldCharType="end"/>
      </w:r>
      <w:r w:rsidR="00376244" w:rsidRPr="00376244">
        <w:rPr>
          <w:rFonts w:ascii="Times New Roman" w:eastAsiaTheme="minorEastAsia" w:hAnsi="Times New Roman" w:cs="Times New Roman"/>
          <w:b/>
          <w:bCs/>
          <w:sz w:val="22"/>
          <w:szCs w:val="22"/>
        </w:rPr>
        <w:t>Supplementary Tables</w:t>
      </w:r>
    </w:p>
    <w:tbl>
      <w:tblPr>
        <w:tblStyle w:val="TableGrid"/>
        <w:tblW w:w="9928" w:type="dxa"/>
        <w:jc w:val="center"/>
        <w:tblLook w:val="04A0" w:firstRow="1" w:lastRow="0" w:firstColumn="1" w:lastColumn="0" w:noHBand="0" w:noVBand="1"/>
      </w:tblPr>
      <w:tblGrid>
        <w:gridCol w:w="1848"/>
        <w:gridCol w:w="1134"/>
        <w:gridCol w:w="1134"/>
        <w:gridCol w:w="851"/>
        <w:gridCol w:w="992"/>
        <w:gridCol w:w="1134"/>
        <w:gridCol w:w="2835"/>
      </w:tblGrid>
      <w:tr w:rsidR="00CB04ED" w:rsidRPr="00395B71" w14:paraId="62F8A2E8" w14:textId="77777777" w:rsidTr="00CB04ED">
        <w:trPr>
          <w:jc w:val="center"/>
        </w:trPr>
        <w:tc>
          <w:tcPr>
            <w:tcW w:w="9928" w:type="dxa"/>
            <w:gridSpan w:val="7"/>
            <w:tcBorders>
              <w:top w:val="nil"/>
              <w:left w:val="nil"/>
              <w:right w:val="nil"/>
            </w:tcBorders>
          </w:tcPr>
          <w:p w14:paraId="6C2BAF80" w14:textId="77777777" w:rsidR="00CB04ED" w:rsidRPr="009D6445" w:rsidRDefault="00CB04ED" w:rsidP="00DB1873">
            <w:pPr>
              <w:jc w:val="both"/>
              <w:rPr>
                <w:rFonts w:ascii="Times New Roman" w:hAnsi="Times New Roman" w:cs="Times New Roman"/>
                <w:sz w:val="18"/>
                <w:szCs w:val="18"/>
              </w:rPr>
            </w:pPr>
            <w:r w:rsidRPr="00584BFD">
              <w:rPr>
                <w:rFonts w:ascii="Times New Roman" w:hAnsi="Times New Roman" w:cs="Times New Roman"/>
                <w:b/>
                <w:bCs/>
                <w:sz w:val="18"/>
                <w:szCs w:val="18"/>
              </w:rPr>
              <w:t xml:space="preserve">Table </w:t>
            </w:r>
            <w:r>
              <w:rPr>
                <w:rFonts w:ascii="Times New Roman" w:hAnsi="Times New Roman" w:cs="Times New Roman"/>
                <w:b/>
                <w:bCs/>
                <w:sz w:val="18"/>
                <w:szCs w:val="18"/>
              </w:rPr>
              <w:t>S</w:t>
            </w:r>
            <w:r w:rsidRPr="00584BFD">
              <w:rPr>
                <w:rFonts w:ascii="Times New Roman" w:hAnsi="Times New Roman" w:cs="Times New Roman"/>
                <w:b/>
                <w:bCs/>
                <w:sz w:val="18"/>
                <w:szCs w:val="18"/>
              </w:rPr>
              <w:t>1</w:t>
            </w:r>
            <w:r>
              <w:rPr>
                <w:rFonts w:ascii="Times New Roman" w:hAnsi="Times New Roman" w:cs="Times New Roman"/>
                <w:sz w:val="18"/>
                <w:szCs w:val="18"/>
              </w:rPr>
              <w:t xml:space="preserve">: Characteristics of the studies recruiting colorectal cancer cases and included in the </w:t>
            </w:r>
            <w:r w:rsidRPr="00584BFD">
              <w:rPr>
                <w:rFonts w:ascii="Times New Roman" w:hAnsi="Times New Roman" w:cs="Times New Roman"/>
                <w:sz w:val="18"/>
                <w:szCs w:val="18"/>
              </w:rPr>
              <w:t>Genetics and Epidemiology of Colorectal Cancer Consortium</w:t>
            </w:r>
            <w:r>
              <w:rPr>
                <w:rFonts w:ascii="Times New Roman" w:hAnsi="Times New Roman" w:cs="Times New Roman"/>
                <w:sz w:val="18"/>
                <w:szCs w:val="18"/>
              </w:rPr>
              <w:t xml:space="preserve"> and Colon Cancer Family Registry</w:t>
            </w:r>
          </w:p>
        </w:tc>
      </w:tr>
      <w:tr w:rsidR="00CB04ED" w:rsidRPr="009D6445" w14:paraId="27280D9C" w14:textId="77777777" w:rsidTr="00CB04ED">
        <w:trPr>
          <w:jc w:val="center"/>
        </w:trPr>
        <w:tc>
          <w:tcPr>
            <w:tcW w:w="1848" w:type="dxa"/>
            <w:vAlign w:val="center"/>
            <w:hideMark/>
          </w:tcPr>
          <w:p w14:paraId="778E7D36" w14:textId="77777777" w:rsidR="00CB04ED" w:rsidRPr="009D6445" w:rsidRDefault="00CB04ED" w:rsidP="00DB1873">
            <w:pPr>
              <w:rPr>
                <w:rFonts w:ascii="Times New Roman" w:hAnsi="Times New Roman" w:cs="Times New Roman"/>
                <w:sz w:val="18"/>
                <w:szCs w:val="18"/>
              </w:rPr>
            </w:pPr>
            <w:r w:rsidRPr="009D6445">
              <w:rPr>
                <w:rFonts w:ascii="Times New Roman" w:hAnsi="Times New Roman" w:cs="Times New Roman"/>
                <w:sz w:val="18"/>
                <w:szCs w:val="18"/>
              </w:rPr>
              <w:t>Study Name</w:t>
            </w:r>
          </w:p>
        </w:tc>
        <w:tc>
          <w:tcPr>
            <w:tcW w:w="1134" w:type="dxa"/>
            <w:vAlign w:val="center"/>
            <w:hideMark/>
          </w:tcPr>
          <w:p w14:paraId="30668624"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Study design</w:t>
            </w:r>
          </w:p>
        </w:tc>
        <w:tc>
          <w:tcPr>
            <w:tcW w:w="1134" w:type="dxa"/>
            <w:vAlign w:val="center"/>
            <w:hideMark/>
          </w:tcPr>
          <w:p w14:paraId="6834E0ED"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Location</w:t>
            </w:r>
          </w:p>
        </w:tc>
        <w:tc>
          <w:tcPr>
            <w:tcW w:w="851" w:type="dxa"/>
            <w:vAlign w:val="center"/>
            <w:hideMark/>
          </w:tcPr>
          <w:p w14:paraId="4FA5D9BC"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Cases</w:t>
            </w:r>
            <w:r>
              <w:rPr>
                <w:rFonts w:ascii="Times New Roman" w:hAnsi="Times New Roman" w:cs="Times New Roman"/>
                <w:sz w:val="18"/>
                <w:szCs w:val="18"/>
              </w:rPr>
              <w:t>*</w:t>
            </w:r>
          </w:p>
        </w:tc>
        <w:tc>
          <w:tcPr>
            <w:tcW w:w="992" w:type="dxa"/>
            <w:vAlign w:val="center"/>
            <w:hideMark/>
          </w:tcPr>
          <w:p w14:paraId="289EE1E2"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CRC stages</w:t>
            </w:r>
          </w:p>
        </w:tc>
        <w:tc>
          <w:tcPr>
            <w:tcW w:w="1134" w:type="dxa"/>
          </w:tcPr>
          <w:p w14:paraId="724C53BF"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Median follow-up (years)</w:t>
            </w:r>
          </w:p>
        </w:tc>
        <w:tc>
          <w:tcPr>
            <w:tcW w:w="2835" w:type="dxa"/>
            <w:vAlign w:val="center"/>
            <w:hideMark/>
          </w:tcPr>
          <w:p w14:paraId="7535AC83"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Genotyping platform</w:t>
            </w:r>
          </w:p>
        </w:tc>
      </w:tr>
      <w:tr w:rsidR="00CB04ED" w:rsidRPr="00395B71" w14:paraId="14A991B0" w14:textId="77777777" w:rsidTr="00CB04ED">
        <w:trPr>
          <w:jc w:val="center"/>
        </w:trPr>
        <w:tc>
          <w:tcPr>
            <w:tcW w:w="1848" w:type="dxa"/>
            <w:vAlign w:val="center"/>
            <w:hideMark/>
          </w:tcPr>
          <w:p w14:paraId="469EE26D" w14:textId="77777777" w:rsidR="00CB04ED" w:rsidRPr="009D6445" w:rsidRDefault="00CB04ED" w:rsidP="00DB1873">
            <w:pPr>
              <w:rPr>
                <w:rFonts w:ascii="Times New Roman" w:hAnsi="Times New Roman" w:cs="Times New Roman"/>
                <w:sz w:val="18"/>
                <w:szCs w:val="18"/>
              </w:rPr>
            </w:pPr>
            <w:r w:rsidRPr="009D6445">
              <w:rPr>
                <w:rFonts w:ascii="Times New Roman" w:hAnsi="Times New Roman" w:cs="Times New Roman"/>
                <w:sz w:val="18"/>
                <w:szCs w:val="18"/>
              </w:rPr>
              <w:t>Colon Cancer Family Registry</w:t>
            </w:r>
          </w:p>
        </w:tc>
        <w:tc>
          <w:tcPr>
            <w:tcW w:w="1134" w:type="dxa"/>
            <w:vAlign w:val="center"/>
            <w:hideMark/>
          </w:tcPr>
          <w:p w14:paraId="586157BF"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Case-cohort</w:t>
            </w:r>
          </w:p>
        </w:tc>
        <w:tc>
          <w:tcPr>
            <w:tcW w:w="1134" w:type="dxa"/>
            <w:vAlign w:val="center"/>
            <w:hideMark/>
          </w:tcPr>
          <w:p w14:paraId="297026A9"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USA, Australia</w:t>
            </w:r>
          </w:p>
        </w:tc>
        <w:tc>
          <w:tcPr>
            <w:tcW w:w="851" w:type="dxa"/>
            <w:vAlign w:val="center"/>
            <w:hideMark/>
          </w:tcPr>
          <w:p w14:paraId="4E87E6ED"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2,446</w:t>
            </w:r>
          </w:p>
        </w:tc>
        <w:tc>
          <w:tcPr>
            <w:tcW w:w="992" w:type="dxa"/>
            <w:vAlign w:val="center"/>
            <w:hideMark/>
          </w:tcPr>
          <w:p w14:paraId="4EB30184"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I</w:t>
            </w:r>
            <w:r w:rsidRPr="009D6445">
              <w:rPr>
                <w:rFonts w:ascii="Times New Roman" w:hAnsi="Times New Roman" w:cs="Times New Roman"/>
                <w:sz w:val="18"/>
                <w:szCs w:val="18"/>
              </w:rPr>
              <w:t>-</w:t>
            </w:r>
            <w:r>
              <w:rPr>
                <w:rFonts w:ascii="Times New Roman" w:hAnsi="Times New Roman" w:cs="Times New Roman"/>
                <w:sz w:val="18"/>
                <w:szCs w:val="18"/>
              </w:rPr>
              <w:t>IV</w:t>
            </w:r>
          </w:p>
        </w:tc>
        <w:tc>
          <w:tcPr>
            <w:tcW w:w="1134" w:type="dxa"/>
            <w:vAlign w:val="center"/>
          </w:tcPr>
          <w:p w14:paraId="444E029D"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12.86</w:t>
            </w:r>
          </w:p>
        </w:tc>
        <w:tc>
          <w:tcPr>
            <w:tcW w:w="2835" w:type="dxa"/>
            <w:vAlign w:val="center"/>
            <w:hideMark/>
          </w:tcPr>
          <w:p w14:paraId="7FC71CD2"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 xml:space="preserve">Illumina Human 1M or Human1M-Duo, Illumina Omni-1Quad Illumina </w:t>
            </w:r>
            <w:proofErr w:type="spellStart"/>
            <w:r w:rsidRPr="009D6445">
              <w:rPr>
                <w:rFonts w:ascii="Times New Roman" w:hAnsi="Times New Roman" w:cs="Times New Roman"/>
                <w:sz w:val="18"/>
                <w:szCs w:val="18"/>
              </w:rPr>
              <w:t>Onco</w:t>
            </w:r>
            <w:proofErr w:type="spellEnd"/>
            <w:r w:rsidRPr="009D6445">
              <w:rPr>
                <w:rFonts w:ascii="Times New Roman" w:hAnsi="Times New Roman" w:cs="Times New Roman"/>
                <w:sz w:val="18"/>
                <w:szCs w:val="18"/>
              </w:rPr>
              <w:t xml:space="preserve"> Array, Custom </w:t>
            </w:r>
            <w:proofErr w:type="spellStart"/>
            <w:r w:rsidRPr="009D6445">
              <w:rPr>
                <w:rFonts w:ascii="Times New Roman" w:hAnsi="Times New Roman" w:cs="Times New Roman"/>
                <w:sz w:val="18"/>
                <w:szCs w:val="18"/>
              </w:rPr>
              <w:t>Affymextrix</w:t>
            </w:r>
            <w:proofErr w:type="spellEnd"/>
            <w:r w:rsidRPr="009D6445">
              <w:rPr>
                <w:rFonts w:ascii="Times New Roman" w:hAnsi="Times New Roman" w:cs="Times New Roman"/>
                <w:sz w:val="18"/>
                <w:szCs w:val="18"/>
              </w:rPr>
              <w:t xml:space="preserve"> Axiom array (1.3M SNPS)</w:t>
            </w:r>
          </w:p>
        </w:tc>
      </w:tr>
      <w:tr w:rsidR="00CB04ED" w:rsidRPr="00395B71" w14:paraId="1E3E386A" w14:textId="77777777" w:rsidTr="00CB04ED">
        <w:trPr>
          <w:jc w:val="center"/>
        </w:trPr>
        <w:tc>
          <w:tcPr>
            <w:tcW w:w="1848" w:type="dxa"/>
            <w:vAlign w:val="center"/>
            <w:hideMark/>
          </w:tcPr>
          <w:p w14:paraId="4846C7E8" w14:textId="77777777" w:rsidR="00CB04ED" w:rsidRPr="009D6445" w:rsidRDefault="00CB04ED" w:rsidP="00DB1873">
            <w:pPr>
              <w:rPr>
                <w:rFonts w:ascii="Times New Roman" w:hAnsi="Times New Roman" w:cs="Times New Roman"/>
                <w:sz w:val="18"/>
                <w:szCs w:val="18"/>
              </w:rPr>
            </w:pPr>
            <w:r w:rsidRPr="009D6445">
              <w:rPr>
                <w:rFonts w:ascii="Times New Roman" w:hAnsi="Times New Roman" w:cs="Times New Roman"/>
                <w:sz w:val="18"/>
                <w:szCs w:val="18"/>
              </w:rPr>
              <w:t>Cancer Prevention Study-II</w:t>
            </w:r>
          </w:p>
        </w:tc>
        <w:tc>
          <w:tcPr>
            <w:tcW w:w="1134" w:type="dxa"/>
            <w:vAlign w:val="center"/>
            <w:hideMark/>
          </w:tcPr>
          <w:p w14:paraId="5E6FE73F"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Cohort</w:t>
            </w:r>
          </w:p>
        </w:tc>
        <w:tc>
          <w:tcPr>
            <w:tcW w:w="1134" w:type="dxa"/>
            <w:vAlign w:val="center"/>
            <w:hideMark/>
          </w:tcPr>
          <w:p w14:paraId="06073F2C"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USA</w:t>
            </w:r>
          </w:p>
        </w:tc>
        <w:tc>
          <w:tcPr>
            <w:tcW w:w="851" w:type="dxa"/>
            <w:vAlign w:val="center"/>
            <w:hideMark/>
          </w:tcPr>
          <w:p w14:paraId="5F0F21F2"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819</w:t>
            </w:r>
          </w:p>
        </w:tc>
        <w:tc>
          <w:tcPr>
            <w:tcW w:w="992" w:type="dxa"/>
            <w:vAlign w:val="center"/>
            <w:hideMark/>
          </w:tcPr>
          <w:p w14:paraId="62962C22"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I</w:t>
            </w:r>
            <w:r w:rsidRPr="009D6445">
              <w:rPr>
                <w:rFonts w:ascii="Times New Roman" w:hAnsi="Times New Roman" w:cs="Times New Roman"/>
                <w:sz w:val="18"/>
                <w:szCs w:val="18"/>
              </w:rPr>
              <w:t>-</w:t>
            </w:r>
            <w:r>
              <w:rPr>
                <w:rFonts w:ascii="Times New Roman" w:hAnsi="Times New Roman" w:cs="Times New Roman"/>
                <w:sz w:val="18"/>
                <w:szCs w:val="18"/>
              </w:rPr>
              <w:t>IV</w:t>
            </w:r>
          </w:p>
        </w:tc>
        <w:tc>
          <w:tcPr>
            <w:tcW w:w="1134" w:type="dxa"/>
            <w:vAlign w:val="center"/>
          </w:tcPr>
          <w:p w14:paraId="362811C8"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5.16</w:t>
            </w:r>
          </w:p>
        </w:tc>
        <w:tc>
          <w:tcPr>
            <w:tcW w:w="2835" w:type="dxa"/>
            <w:vAlign w:val="center"/>
            <w:hideMark/>
          </w:tcPr>
          <w:p w14:paraId="3A3F020B"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 xml:space="preserve">Illumina </w:t>
            </w:r>
            <w:proofErr w:type="spellStart"/>
            <w:r w:rsidRPr="009D6445">
              <w:rPr>
                <w:rFonts w:ascii="Times New Roman" w:hAnsi="Times New Roman" w:cs="Times New Roman"/>
                <w:sz w:val="18"/>
                <w:szCs w:val="18"/>
              </w:rPr>
              <w:t>OncoArray</w:t>
            </w:r>
            <w:proofErr w:type="spellEnd"/>
            <w:r w:rsidRPr="009D6445">
              <w:rPr>
                <w:rFonts w:ascii="Times New Roman" w:hAnsi="Times New Roman" w:cs="Times New Roman"/>
                <w:sz w:val="18"/>
                <w:szCs w:val="18"/>
              </w:rPr>
              <w:t xml:space="preserve"> + Custom iSelect array, Custom Affymetrix Axiom Array (1.3M SNPs)</w:t>
            </w:r>
          </w:p>
        </w:tc>
      </w:tr>
      <w:tr w:rsidR="00CB04ED" w:rsidRPr="00395B71" w14:paraId="2A7AA5DA" w14:textId="77777777" w:rsidTr="00CB04ED">
        <w:trPr>
          <w:jc w:val="center"/>
        </w:trPr>
        <w:tc>
          <w:tcPr>
            <w:tcW w:w="1848" w:type="dxa"/>
            <w:vAlign w:val="center"/>
            <w:hideMark/>
          </w:tcPr>
          <w:p w14:paraId="5406FADF" w14:textId="77777777" w:rsidR="00CB04ED" w:rsidRPr="009D6445" w:rsidRDefault="00CB04ED" w:rsidP="00DB1873">
            <w:pPr>
              <w:rPr>
                <w:rFonts w:ascii="Times New Roman" w:hAnsi="Times New Roman" w:cs="Times New Roman"/>
                <w:sz w:val="18"/>
                <w:szCs w:val="18"/>
              </w:rPr>
            </w:pPr>
            <w:proofErr w:type="spellStart"/>
            <w:r w:rsidRPr="009D6445">
              <w:rPr>
                <w:rFonts w:ascii="Times New Roman" w:hAnsi="Times New Roman" w:cs="Times New Roman"/>
                <w:sz w:val="18"/>
                <w:szCs w:val="18"/>
              </w:rPr>
              <w:t>Darmkrebs</w:t>
            </w:r>
            <w:proofErr w:type="spellEnd"/>
            <w:r w:rsidRPr="009D6445">
              <w:rPr>
                <w:rFonts w:ascii="Times New Roman" w:hAnsi="Times New Roman" w:cs="Times New Roman"/>
                <w:sz w:val="18"/>
                <w:szCs w:val="18"/>
              </w:rPr>
              <w:t xml:space="preserve">: </w:t>
            </w:r>
            <w:proofErr w:type="spellStart"/>
            <w:r w:rsidRPr="009D6445">
              <w:rPr>
                <w:rFonts w:ascii="Times New Roman" w:hAnsi="Times New Roman" w:cs="Times New Roman"/>
                <w:sz w:val="18"/>
                <w:szCs w:val="18"/>
              </w:rPr>
              <w:t>Chancen</w:t>
            </w:r>
            <w:proofErr w:type="spellEnd"/>
            <w:r w:rsidRPr="009D6445">
              <w:rPr>
                <w:rFonts w:ascii="Times New Roman" w:hAnsi="Times New Roman" w:cs="Times New Roman"/>
                <w:sz w:val="18"/>
                <w:szCs w:val="18"/>
              </w:rPr>
              <w:t xml:space="preserve"> der </w:t>
            </w:r>
            <w:proofErr w:type="spellStart"/>
            <w:r w:rsidRPr="009D6445">
              <w:rPr>
                <w:rFonts w:ascii="Times New Roman" w:hAnsi="Times New Roman" w:cs="Times New Roman"/>
                <w:sz w:val="18"/>
                <w:szCs w:val="18"/>
              </w:rPr>
              <w:t>Verhutung</w:t>
            </w:r>
            <w:proofErr w:type="spellEnd"/>
            <w:r w:rsidRPr="009D6445">
              <w:rPr>
                <w:rFonts w:ascii="Times New Roman" w:hAnsi="Times New Roman" w:cs="Times New Roman"/>
                <w:sz w:val="18"/>
                <w:szCs w:val="18"/>
              </w:rPr>
              <w:t xml:space="preserve"> </w:t>
            </w:r>
            <w:proofErr w:type="spellStart"/>
            <w:r w:rsidRPr="009D6445">
              <w:rPr>
                <w:rFonts w:ascii="Times New Roman" w:hAnsi="Times New Roman" w:cs="Times New Roman"/>
                <w:sz w:val="18"/>
                <w:szCs w:val="18"/>
              </w:rPr>
              <w:t>durch</w:t>
            </w:r>
            <w:proofErr w:type="spellEnd"/>
            <w:r w:rsidRPr="009D6445">
              <w:rPr>
                <w:rFonts w:ascii="Times New Roman" w:hAnsi="Times New Roman" w:cs="Times New Roman"/>
                <w:sz w:val="18"/>
                <w:szCs w:val="18"/>
              </w:rPr>
              <w:t xml:space="preserve"> Screening Study</w:t>
            </w:r>
          </w:p>
        </w:tc>
        <w:tc>
          <w:tcPr>
            <w:tcW w:w="1134" w:type="dxa"/>
            <w:vAlign w:val="center"/>
            <w:hideMark/>
          </w:tcPr>
          <w:p w14:paraId="2AD317FA"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Case-control</w:t>
            </w:r>
          </w:p>
        </w:tc>
        <w:tc>
          <w:tcPr>
            <w:tcW w:w="1134" w:type="dxa"/>
            <w:vAlign w:val="center"/>
            <w:hideMark/>
          </w:tcPr>
          <w:p w14:paraId="7F4B98EC"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Germany</w:t>
            </w:r>
          </w:p>
        </w:tc>
        <w:tc>
          <w:tcPr>
            <w:tcW w:w="851" w:type="dxa"/>
            <w:vAlign w:val="center"/>
            <w:hideMark/>
          </w:tcPr>
          <w:p w14:paraId="1236A467"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2,659</w:t>
            </w:r>
          </w:p>
        </w:tc>
        <w:tc>
          <w:tcPr>
            <w:tcW w:w="992" w:type="dxa"/>
            <w:vAlign w:val="center"/>
            <w:hideMark/>
          </w:tcPr>
          <w:p w14:paraId="554DB0E6"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I</w:t>
            </w:r>
            <w:r w:rsidRPr="009D6445">
              <w:rPr>
                <w:rFonts w:ascii="Times New Roman" w:hAnsi="Times New Roman" w:cs="Times New Roman"/>
                <w:sz w:val="18"/>
                <w:szCs w:val="18"/>
              </w:rPr>
              <w:t>-</w:t>
            </w:r>
            <w:r>
              <w:rPr>
                <w:rFonts w:ascii="Times New Roman" w:hAnsi="Times New Roman" w:cs="Times New Roman"/>
                <w:sz w:val="18"/>
                <w:szCs w:val="18"/>
              </w:rPr>
              <w:t>IV</w:t>
            </w:r>
          </w:p>
        </w:tc>
        <w:tc>
          <w:tcPr>
            <w:tcW w:w="1134" w:type="dxa"/>
            <w:vAlign w:val="center"/>
          </w:tcPr>
          <w:p w14:paraId="20884B36"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3.27</w:t>
            </w:r>
          </w:p>
        </w:tc>
        <w:tc>
          <w:tcPr>
            <w:tcW w:w="2835" w:type="dxa"/>
            <w:vAlign w:val="center"/>
            <w:hideMark/>
          </w:tcPr>
          <w:p w14:paraId="27BA206C"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 xml:space="preserve">Illumina </w:t>
            </w:r>
            <w:proofErr w:type="spellStart"/>
            <w:r w:rsidRPr="009D6445">
              <w:rPr>
                <w:rFonts w:ascii="Times New Roman" w:hAnsi="Times New Roman" w:cs="Times New Roman"/>
                <w:sz w:val="18"/>
                <w:szCs w:val="18"/>
              </w:rPr>
              <w:t>HumanCytoSNP</w:t>
            </w:r>
            <w:proofErr w:type="spellEnd"/>
            <w:r w:rsidRPr="009D6445">
              <w:rPr>
                <w:rFonts w:ascii="Times New Roman" w:hAnsi="Times New Roman" w:cs="Times New Roman"/>
                <w:sz w:val="18"/>
                <w:szCs w:val="18"/>
              </w:rPr>
              <w:t xml:space="preserve">, Illumina </w:t>
            </w:r>
            <w:proofErr w:type="spellStart"/>
            <w:r w:rsidRPr="009D6445">
              <w:rPr>
                <w:rFonts w:ascii="Times New Roman" w:hAnsi="Times New Roman" w:cs="Times New Roman"/>
                <w:sz w:val="18"/>
                <w:szCs w:val="18"/>
              </w:rPr>
              <w:t>HumanOmniExpress</w:t>
            </w:r>
            <w:proofErr w:type="spellEnd"/>
            <w:r w:rsidRPr="009D6445">
              <w:rPr>
                <w:rFonts w:ascii="Times New Roman" w:hAnsi="Times New Roman" w:cs="Times New Roman"/>
                <w:sz w:val="18"/>
                <w:szCs w:val="18"/>
              </w:rPr>
              <w:t xml:space="preserve">, Illumina </w:t>
            </w:r>
            <w:proofErr w:type="spellStart"/>
            <w:r w:rsidRPr="009D6445">
              <w:rPr>
                <w:rFonts w:ascii="Times New Roman" w:hAnsi="Times New Roman" w:cs="Times New Roman"/>
                <w:sz w:val="18"/>
                <w:szCs w:val="18"/>
              </w:rPr>
              <w:t>OncoArray</w:t>
            </w:r>
            <w:proofErr w:type="spellEnd"/>
          </w:p>
        </w:tc>
      </w:tr>
      <w:tr w:rsidR="00CB04ED" w:rsidRPr="00395B71" w14:paraId="0F1DF1F6" w14:textId="77777777" w:rsidTr="00CB04ED">
        <w:trPr>
          <w:jc w:val="center"/>
        </w:trPr>
        <w:tc>
          <w:tcPr>
            <w:tcW w:w="1848" w:type="dxa"/>
            <w:vAlign w:val="center"/>
            <w:hideMark/>
          </w:tcPr>
          <w:p w14:paraId="3E397523" w14:textId="77777777" w:rsidR="00CB04ED" w:rsidRPr="009D6445" w:rsidRDefault="00CB04ED" w:rsidP="00DB1873">
            <w:pPr>
              <w:rPr>
                <w:rFonts w:ascii="Times New Roman" w:hAnsi="Times New Roman" w:cs="Times New Roman"/>
                <w:sz w:val="18"/>
                <w:szCs w:val="18"/>
              </w:rPr>
            </w:pPr>
            <w:r w:rsidRPr="009D6445">
              <w:rPr>
                <w:rFonts w:ascii="Times New Roman" w:hAnsi="Times New Roman" w:cs="Times New Roman"/>
                <w:sz w:val="18"/>
                <w:szCs w:val="18"/>
              </w:rPr>
              <w:t>Diet Activity and Lifestyle</w:t>
            </w:r>
            <w:r>
              <w:rPr>
                <w:rFonts w:ascii="Times New Roman" w:hAnsi="Times New Roman" w:cs="Times New Roman"/>
                <w:sz w:val="18"/>
                <w:szCs w:val="18"/>
              </w:rPr>
              <w:t xml:space="preserve"> </w:t>
            </w:r>
            <w:r w:rsidRPr="009D6445">
              <w:rPr>
                <w:rFonts w:ascii="Times New Roman" w:hAnsi="Times New Roman" w:cs="Times New Roman"/>
                <w:sz w:val="18"/>
                <w:szCs w:val="18"/>
              </w:rPr>
              <w:t>Study</w:t>
            </w:r>
          </w:p>
        </w:tc>
        <w:tc>
          <w:tcPr>
            <w:tcW w:w="1134" w:type="dxa"/>
            <w:vAlign w:val="center"/>
            <w:hideMark/>
          </w:tcPr>
          <w:p w14:paraId="3D4F8A7E"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Case-control</w:t>
            </w:r>
          </w:p>
        </w:tc>
        <w:tc>
          <w:tcPr>
            <w:tcW w:w="1134" w:type="dxa"/>
            <w:vAlign w:val="center"/>
            <w:hideMark/>
          </w:tcPr>
          <w:p w14:paraId="2F80E841"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USA</w:t>
            </w:r>
          </w:p>
        </w:tc>
        <w:tc>
          <w:tcPr>
            <w:tcW w:w="851" w:type="dxa"/>
            <w:vAlign w:val="center"/>
            <w:hideMark/>
          </w:tcPr>
          <w:p w14:paraId="7F5ACF57"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1,098</w:t>
            </w:r>
          </w:p>
        </w:tc>
        <w:tc>
          <w:tcPr>
            <w:tcW w:w="992" w:type="dxa"/>
            <w:vAlign w:val="center"/>
            <w:hideMark/>
          </w:tcPr>
          <w:p w14:paraId="59D1329E"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I</w:t>
            </w:r>
            <w:r w:rsidRPr="009D6445">
              <w:rPr>
                <w:rFonts w:ascii="Times New Roman" w:hAnsi="Times New Roman" w:cs="Times New Roman"/>
                <w:sz w:val="18"/>
                <w:szCs w:val="18"/>
              </w:rPr>
              <w:t>-</w:t>
            </w:r>
            <w:r>
              <w:rPr>
                <w:rFonts w:ascii="Times New Roman" w:hAnsi="Times New Roman" w:cs="Times New Roman"/>
                <w:sz w:val="18"/>
                <w:szCs w:val="18"/>
              </w:rPr>
              <w:t>IV</w:t>
            </w:r>
          </w:p>
        </w:tc>
        <w:tc>
          <w:tcPr>
            <w:tcW w:w="1134" w:type="dxa"/>
            <w:vAlign w:val="center"/>
          </w:tcPr>
          <w:p w14:paraId="498FB489"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4.92</w:t>
            </w:r>
          </w:p>
        </w:tc>
        <w:tc>
          <w:tcPr>
            <w:tcW w:w="2835" w:type="dxa"/>
            <w:vAlign w:val="center"/>
            <w:hideMark/>
          </w:tcPr>
          <w:p w14:paraId="290DBD25"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 xml:space="preserve">Illumina </w:t>
            </w:r>
            <w:proofErr w:type="spellStart"/>
            <w:r w:rsidRPr="009D6445">
              <w:rPr>
                <w:rFonts w:ascii="Times New Roman" w:hAnsi="Times New Roman" w:cs="Times New Roman"/>
                <w:sz w:val="18"/>
                <w:szCs w:val="18"/>
              </w:rPr>
              <w:t>HumanCytoSNP</w:t>
            </w:r>
            <w:proofErr w:type="spellEnd"/>
            <w:r w:rsidRPr="009D6445">
              <w:rPr>
                <w:rFonts w:ascii="Times New Roman" w:hAnsi="Times New Roman" w:cs="Times New Roman"/>
                <w:sz w:val="18"/>
                <w:szCs w:val="18"/>
              </w:rPr>
              <w:t>, Illumina 550K, Illumina 610K</w:t>
            </w:r>
          </w:p>
        </w:tc>
      </w:tr>
      <w:tr w:rsidR="00CB04ED" w:rsidRPr="00395B71" w14:paraId="01DB3021" w14:textId="77777777" w:rsidTr="00CB04ED">
        <w:trPr>
          <w:jc w:val="center"/>
        </w:trPr>
        <w:tc>
          <w:tcPr>
            <w:tcW w:w="1848" w:type="dxa"/>
            <w:vAlign w:val="center"/>
            <w:hideMark/>
          </w:tcPr>
          <w:p w14:paraId="0AD822B8" w14:textId="77777777" w:rsidR="00CB04ED" w:rsidRPr="009D6445" w:rsidRDefault="00CB04ED" w:rsidP="00DB1873">
            <w:pPr>
              <w:rPr>
                <w:rFonts w:ascii="Times New Roman" w:hAnsi="Times New Roman" w:cs="Times New Roman"/>
                <w:sz w:val="18"/>
                <w:szCs w:val="18"/>
              </w:rPr>
            </w:pPr>
            <w:r w:rsidRPr="009D6445">
              <w:rPr>
                <w:rFonts w:ascii="Times New Roman" w:hAnsi="Times New Roman" w:cs="Times New Roman"/>
                <w:sz w:val="18"/>
                <w:szCs w:val="18"/>
              </w:rPr>
              <w:t>Early Detection Research Network</w:t>
            </w:r>
          </w:p>
        </w:tc>
        <w:tc>
          <w:tcPr>
            <w:tcW w:w="1134" w:type="dxa"/>
            <w:vAlign w:val="center"/>
            <w:hideMark/>
          </w:tcPr>
          <w:p w14:paraId="20B890BD"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Case-cohort</w:t>
            </w:r>
          </w:p>
        </w:tc>
        <w:tc>
          <w:tcPr>
            <w:tcW w:w="1134" w:type="dxa"/>
            <w:vAlign w:val="center"/>
            <w:hideMark/>
          </w:tcPr>
          <w:p w14:paraId="6395565C"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USA</w:t>
            </w:r>
          </w:p>
        </w:tc>
        <w:tc>
          <w:tcPr>
            <w:tcW w:w="851" w:type="dxa"/>
            <w:vAlign w:val="center"/>
            <w:hideMark/>
          </w:tcPr>
          <w:p w14:paraId="731EEDFF"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191</w:t>
            </w:r>
          </w:p>
        </w:tc>
        <w:tc>
          <w:tcPr>
            <w:tcW w:w="992" w:type="dxa"/>
            <w:vAlign w:val="center"/>
            <w:hideMark/>
          </w:tcPr>
          <w:p w14:paraId="049D4308"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I</w:t>
            </w:r>
            <w:r w:rsidRPr="009D6445">
              <w:rPr>
                <w:rFonts w:ascii="Times New Roman" w:hAnsi="Times New Roman" w:cs="Times New Roman"/>
                <w:sz w:val="18"/>
                <w:szCs w:val="18"/>
              </w:rPr>
              <w:t>-</w:t>
            </w:r>
            <w:r>
              <w:rPr>
                <w:rFonts w:ascii="Times New Roman" w:hAnsi="Times New Roman" w:cs="Times New Roman"/>
                <w:sz w:val="18"/>
                <w:szCs w:val="18"/>
              </w:rPr>
              <w:t>IV</w:t>
            </w:r>
          </w:p>
        </w:tc>
        <w:tc>
          <w:tcPr>
            <w:tcW w:w="1134" w:type="dxa"/>
            <w:vAlign w:val="center"/>
          </w:tcPr>
          <w:p w14:paraId="202132E5"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3.4</w:t>
            </w:r>
          </w:p>
        </w:tc>
        <w:tc>
          <w:tcPr>
            <w:tcW w:w="2835" w:type="dxa"/>
            <w:vAlign w:val="center"/>
            <w:hideMark/>
          </w:tcPr>
          <w:p w14:paraId="34AA3C61"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 xml:space="preserve">Illumina </w:t>
            </w:r>
            <w:proofErr w:type="spellStart"/>
            <w:r w:rsidRPr="009D6445">
              <w:rPr>
                <w:rFonts w:ascii="Times New Roman" w:hAnsi="Times New Roman" w:cs="Times New Roman"/>
                <w:sz w:val="18"/>
                <w:szCs w:val="18"/>
              </w:rPr>
              <w:t>OncoArray</w:t>
            </w:r>
            <w:proofErr w:type="spellEnd"/>
            <w:r w:rsidRPr="009D6445">
              <w:rPr>
                <w:rFonts w:ascii="Times New Roman" w:hAnsi="Times New Roman" w:cs="Times New Roman"/>
                <w:sz w:val="18"/>
                <w:szCs w:val="18"/>
              </w:rPr>
              <w:t xml:space="preserve"> + Custom iSelect Array</w:t>
            </w:r>
          </w:p>
        </w:tc>
      </w:tr>
      <w:tr w:rsidR="00CB04ED" w:rsidRPr="009D6445" w14:paraId="7BFED9A9" w14:textId="77777777" w:rsidTr="00CB04ED">
        <w:trPr>
          <w:jc w:val="center"/>
        </w:trPr>
        <w:tc>
          <w:tcPr>
            <w:tcW w:w="1848" w:type="dxa"/>
            <w:vAlign w:val="center"/>
            <w:hideMark/>
          </w:tcPr>
          <w:p w14:paraId="50D22220" w14:textId="77777777" w:rsidR="00CB04ED" w:rsidRPr="009D6445" w:rsidRDefault="00CB04ED" w:rsidP="00DB1873">
            <w:pPr>
              <w:rPr>
                <w:rFonts w:ascii="Times New Roman" w:hAnsi="Times New Roman" w:cs="Times New Roman"/>
                <w:sz w:val="18"/>
                <w:szCs w:val="18"/>
              </w:rPr>
            </w:pPr>
            <w:r w:rsidRPr="009D6445">
              <w:rPr>
                <w:rFonts w:ascii="Times New Roman" w:hAnsi="Times New Roman" w:cs="Times New Roman"/>
                <w:sz w:val="18"/>
                <w:szCs w:val="18"/>
              </w:rPr>
              <w:t>European Prospective Investigation into Cancer</w:t>
            </w:r>
          </w:p>
        </w:tc>
        <w:tc>
          <w:tcPr>
            <w:tcW w:w="1134" w:type="dxa"/>
            <w:vAlign w:val="center"/>
            <w:hideMark/>
          </w:tcPr>
          <w:p w14:paraId="2874120D"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Cohort</w:t>
            </w:r>
          </w:p>
        </w:tc>
        <w:tc>
          <w:tcPr>
            <w:tcW w:w="1134" w:type="dxa"/>
            <w:vAlign w:val="center"/>
            <w:hideMark/>
          </w:tcPr>
          <w:p w14:paraId="07E540D6"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Europe</w:t>
            </w:r>
          </w:p>
        </w:tc>
        <w:tc>
          <w:tcPr>
            <w:tcW w:w="851" w:type="dxa"/>
            <w:vAlign w:val="center"/>
            <w:hideMark/>
          </w:tcPr>
          <w:p w14:paraId="00F5097E"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1,821</w:t>
            </w:r>
          </w:p>
        </w:tc>
        <w:tc>
          <w:tcPr>
            <w:tcW w:w="992" w:type="dxa"/>
            <w:vAlign w:val="center"/>
            <w:hideMark/>
          </w:tcPr>
          <w:p w14:paraId="5379DFA5"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I</w:t>
            </w:r>
            <w:r w:rsidRPr="009D6445">
              <w:rPr>
                <w:rFonts w:ascii="Times New Roman" w:hAnsi="Times New Roman" w:cs="Times New Roman"/>
                <w:sz w:val="18"/>
                <w:szCs w:val="18"/>
              </w:rPr>
              <w:t>-</w:t>
            </w:r>
            <w:r>
              <w:rPr>
                <w:rFonts w:ascii="Times New Roman" w:hAnsi="Times New Roman" w:cs="Times New Roman"/>
                <w:sz w:val="18"/>
                <w:szCs w:val="18"/>
              </w:rPr>
              <w:t>IV</w:t>
            </w:r>
          </w:p>
        </w:tc>
        <w:tc>
          <w:tcPr>
            <w:tcW w:w="1134" w:type="dxa"/>
            <w:vAlign w:val="center"/>
          </w:tcPr>
          <w:p w14:paraId="0585919E"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3.34</w:t>
            </w:r>
          </w:p>
        </w:tc>
        <w:tc>
          <w:tcPr>
            <w:tcW w:w="2835" w:type="dxa"/>
            <w:vAlign w:val="center"/>
            <w:hideMark/>
          </w:tcPr>
          <w:p w14:paraId="702FFCB7"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 xml:space="preserve">Illumina </w:t>
            </w:r>
            <w:proofErr w:type="spellStart"/>
            <w:r w:rsidRPr="009D6445">
              <w:rPr>
                <w:rFonts w:ascii="Times New Roman" w:hAnsi="Times New Roman" w:cs="Times New Roman"/>
                <w:sz w:val="18"/>
                <w:szCs w:val="18"/>
              </w:rPr>
              <w:t>HumanOmn</w:t>
            </w:r>
            <w:proofErr w:type="spellEnd"/>
            <w:r w:rsidRPr="009D6445">
              <w:rPr>
                <w:rFonts w:ascii="Times New Roman" w:hAnsi="Times New Roman" w:cs="Times New Roman"/>
                <w:sz w:val="18"/>
                <w:szCs w:val="18"/>
              </w:rPr>
              <w:t xml:space="preserve"> Express +</w:t>
            </w:r>
            <w:proofErr w:type="spellStart"/>
            <w:r w:rsidRPr="009D6445">
              <w:rPr>
                <w:rFonts w:ascii="Times New Roman" w:hAnsi="Times New Roman" w:cs="Times New Roman"/>
                <w:sz w:val="18"/>
                <w:szCs w:val="18"/>
              </w:rPr>
              <w:t>ExomeChip</w:t>
            </w:r>
            <w:proofErr w:type="spellEnd"/>
          </w:p>
        </w:tc>
      </w:tr>
      <w:tr w:rsidR="00CB04ED" w:rsidRPr="00395B71" w14:paraId="5B86C955" w14:textId="77777777" w:rsidTr="00CB04ED">
        <w:trPr>
          <w:jc w:val="center"/>
        </w:trPr>
        <w:tc>
          <w:tcPr>
            <w:tcW w:w="1848" w:type="dxa"/>
            <w:vAlign w:val="center"/>
            <w:hideMark/>
          </w:tcPr>
          <w:p w14:paraId="7AF118DC" w14:textId="77777777" w:rsidR="00CB04ED" w:rsidRPr="009D6445" w:rsidRDefault="00CB04ED" w:rsidP="00DB1873">
            <w:pPr>
              <w:rPr>
                <w:rFonts w:ascii="Times New Roman" w:hAnsi="Times New Roman" w:cs="Times New Roman"/>
                <w:sz w:val="18"/>
                <w:szCs w:val="18"/>
              </w:rPr>
            </w:pPr>
            <w:r w:rsidRPr="009D6445">
              <w:rPr>
                <w:rFonts w:ascii="Times New Roman" w:hAnsi="Times New Roman" w:cs="Times New Roman"/>
                <w:sz w:val="18"/>
                <w:szCs w:val="18"/>
              </w:rPr>
              <w:t>Health Professionals Follow-up Study</w:t>
            </w:r>
          </w:p>
        </w:tc>
        <w:tc>
          <w:tcPr>
            <w:tcW w:w="1134" w:type="dxa"/>
            <w:vAlign w:val="center"/>
            <w:hideMark/>
          </w:tcPr>
          <w:p w14:paraId="0E53A27E"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Cohort</w:t>
            </w:r>
          </w:p>
        </w:tc>
        <w:tc>
          <w:tcPr>
            <w:tcW w:w="1134" w:type="dxa"/>
            <w:vAlign w:val="center"/>
            <w:hideMark/>
          </w:tcPr>
          <w:p w14:paraId="398D64E9"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USA</w:t>
            </w:r>
          </w:p>
        </w:tc>
        <w:tc>
          <w:tcPr>
            <w:tcW w:w="851" w:type="dxa"/>
            <w:vAlign w:val="center"/>
            <w:hideMark/>
          </w:tcPr>
          <w:p w14:paraId="00650DC6"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348</w:t>
            </w:r>
          </w:p>
        </w:tc>
        <w:tc>
          <w:tcPr>
            <w:tcW w:w="992" w:type="dxa"/>
            <w:vAlign w:val="center"/>
            <w:hideMark/>
          </w:tcPr>
          <w:p w14:paraId="3FCE1136"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I</w:t>
            </w:r>
            <w:r w:rsidRPr="009D6445">
              <w:rPr>
                <w:rFonts w:ascii="Times New Roman" w:hAnsi="Times New Roman" w:cs="Times New Roman"/>
                <w:sz w:val="18"/>
                <w:szCs w:val="18"/>
              </w:rPr>
              <w:t>-</w:t>
            </w:r>
            <w:r>
              <w:rPr>
                <w:rFonts w:ascii="Times New Roman" w:hAnsi="Times New Roman" w:cs="Times New Roman"/>
                <w:sz w:val="18"/>
                <w:szCs w:val="18"/>
              </w:rPr>
              <w:t>IV</w:t>
            </w:r>
          </w:p>
        </w:tc>
        <w:tc>
          <w:tcPr>
            <w:tcW w:w="1134" w:type="dxa"/>
            <w:vAlign w:val="center"/>
          </w:tcPr>
          <w:p w14:paraId="5F772BDE"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6.99</w:t>
            </w:r>
          </w:p>
        </w:tc>
        <w:tc>
          <w:tcPr>
            <w:tcW w:w="2835" w:type="dxa"/>
            <w:vAlign w:val="center"/>
            <w:hideMark/>
          </w:tcPr>
          <w:p w14:paraId="79DAD769"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 xml:space="preserve">Illumina </w:t>
            </w:r>
            <w:proofErr w:type="spellStart"/>
            <w:r w:rsidRPr="009D6445">
              <w:rPr>
                <w:rFonts w:ascii="Times New Roman" w:hAnsi="Times New Roman" w:cs="Times New Roman"/>
                <w:sz w:val="18"/>
                <w:szCs w:val="18"/>
              </w:rPr>
              <w:t>HumanOmn</w:t>
            </w:r>
            <w:proofErr w:type="spellEnd"/>
            <w:r w:rsidRPr="009D6445">
              <w:rPr>
                <w:rFonts w:ascii="Times New Roman" w:hAnsi="Times New Roman" w:cs="Times New Roman"/>
                <w:sz w:val="18"/>
                <w:szCs w:val="18"/>
              </w:rPr>
              <w:t xml:space="preserve"> Express, Illumina Human </w:t>
            </w:r>
            <w:proofErr w:type="spellStart"/>
            <w:r w:rsidRPr="009D6445">
              <w:rPr>
                <w:rFonts w:ascii="Times New Roman" w:hAnsi="Times New Roman" w:cs="Times New Roman"/>
                <w:sz w:val="18"/>
                <w:szCs w:val="18"/>
              </w:rPr>
              <w:t>OmniExpress</w:t>
            </w:r>
            <w:proofErr w:type="spellEnd"/>
            <w:r w:rsidRPr="009D6445">
              <w:rPr>
                <w:rFonts w:ascii="Times New Roman" w:hAnsi="Times New Roman" w:cs="Times New Roman"/>
                <w:sz w:val="18"/>
                <w:szCs w:val="18"/>
              </w:rPr>
              <w:t xml:space="preserve"> </w:t>
            </w:r>
            <w:proofErr w:type="spellStart"/>
            <w:r w:rsidRPr="009D6445">
              <w:rPr>
                <w:rFonts w:ascii="Times New Roman" w:hAnsi="Times New Roman" w:cs="Times New Roman"/>
                <w:sz w:val="18"/>
                <w:szCs w:val="18"/>
              </w:rPr>
              <w:t>ExomeChip</w:t>
            </w:r>
            <w:proofErr w:type="spellEnd"/>
          </w:p>
        </w:tc>
      </w:tr>
      <w:tr w:rsidR="00CB04ED" w:rsidRPr="00395B71" w14:paraId="1CA06F35" w14:textId="77777777" w:rsidTr="00CB04ED">
        <w:trPr>
          <w:jc w:val="center"/>
        </w:trPr>
        <w:tc>
          <w:tcPr>
            <w:tcW w:w="1848" w:type="dxa"/>
            <w:vAlign w:val="center"/>
            <w:hideMark/>
          </w:tcPr>
          <w:p w14:paraId="5CE6BB30" w14:textId="77777777" w:rsidR="00CB04ED" w:rsidRPr="009D6445" w:rsidRDefault="00CB04ED" w:rsidP="00DB1873">
            <w:pPr>
              <w:rPr>
                <w:rFonts w:ascii="Times New Roman" w:hAnsi="Times New Roman" w:cs="Times New Roman"/>
                <w:sz w:val="18"/>
                <w:szCs w:val="18"/>
              </w:rPr>
            </w:pPr>
            <w:r w:rsidRPr="009D6445">
              <w:rPr>
                <w:rFonts w:ascii="Times New Roman" w:hAnsi="Times New Roman" w:cs="Times New Roman"/>
                <w:sz w:val="18"/>
                <w:szCs w:val="18"/>
              </w:rPr>
              <w:t>Melbourne Collaborative Cohort Study</w:t>
            </w:r>
          </w:p>
        </w:tc>
        <w:tc>
          <w:tcPr>
            <w:tcW w:w="1134" w:type="dxa"/>
            <w:vAlign w:val="center"/>
            <w:hideMark/>
          </w:tcPr>
          <w:p w14:paraId="1AA7FD34"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Cohort</w:t>
            </w:r>
          </w:p>
        </w:tc>
        <w:tc>
          <w:tcPr>
            <w:tcW w:w="1134" w:type="dxa"/>
            <w:vAlign w:val="center"/>
            <w:hideMark/>
          </w:tcPr>
          <w:p w14:paraId="39A9626C"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Australia</w:t>
            </w:r>
          </w:p>
        </w:tc>
        <w:tc>
          <w:tcPr>
            <w:tcW w:w="851" w:type="dxa"/>
            <w:vAlign w:val="center"/>
            <w:hideMark/>
          </w:tcPr>
          <w:p w14:paraId="32319B5B"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750</w:t>
            </w:r>
          </w:p>
        </w:tc>
        <w:tc>
          <w:tcPr>
            <w:tcW w:w="992" w:type="dxa"/>
            <w:vAlign w:val="center"/>
            <w:hideMark/>
          </w:tcPr>
          <w:p w14:paraId="3421CEE5"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I</w:t>
            </w:r>
            <w:r w:rsidRPr="009D6445">
              <w:rPr>
                <w:rFonts w:ascii="Times New Roman" w:hAnsi="Times New Roman" w:cs="Times New Roman"/>
                <w:sz w:val="18"/>
                <w:szCs w:val="18"/>
              </w:rPr>
              <w:t>-</w:t>
            </w:r>
            <w:r>
              <w:rPr>
                <w:rFonts w:ascii="Times New Roman" w:hAnsi="Times New Roman" w:cs="Times New Roman"/>
                <w:sz w:val="18"/>
                <w:szCs w:val="18"/>
              </w:rPr>
              <w:t>IV</w:t>
            </w:r>
          </w:p>
        </w:tc>
        <w:tc>
          <w:tcPr>
            <w:tcW w:w="1134" w:type="dxa"/>
            <w:vAlign w:val="center"/>
          </w:tcPr>
          <w:p w14:paraId="100B030F"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11.41</w:t>
            </w:r>
          </w:p>
        </w:tc>
        <w:tc>
          <w:tcPr>
            <w:tcW w:w="2835" w:type="dxa"/>
            <w:vAlign w:val="center"/>
            <w:hideMark/>
          </w:tcPr>
          <w:p w14:paraId="1180FE17"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 xml:space="preserve">Illumina </w:t>
            </w:r>
            <w:proofErr w:type="spellStart"/>
            <w:r w:rsidRPr="009D6445">
              <w:rPr>
                <w:rFonts w:ascii="Times New Roman" w:hAnsi="Times New Roman" w:cs="Times New Roman"/>
                <w:sz w:val="18"/>
                <w:szCs w:val="18"/>
              </w:rPr>
              <w:t>OncoArray</w:t>
            </w:r>
            <w:proofErr w:type="spellEnd"/>
            <w:r w:rsidRPr="009D6445">
              <w:rPr>
                <w:rFonts w:ascii="Times New Roman" w:hAnsi="Times New Roman" w:cs="Times New Roman"/>
                <w:sz w:val="18"/>
                <w:szCs w:val="18"/>
              </w:rPr>
              <w:t>, Custom Affymetrix Axiom Array (1.3M SNPS)</w:t>
            </w:r>
          </w:p>
        </w:tc>
      </w:tr>
      <w:tr w:rsidR="00CB04ED" w:rsidRPr="009D6445" w14:paraId="5A4BB248" w14:textId="77777777" w:rsidTr="00CB04ED">
        <w:trPr>
          <w:jc w:val="center"/>
        </w:trPr>
        <w:tc>
          <w:tcPr>
            <w:tcW w:w="1848" w:type="dxa"/>
            <w:vAlign w:val="center"/>
            <w:hideMark/>
          </w:tcPr>
          <w:p w14:paraId="51D6F63B" w14:textId="77777777" w:rsidR="00CB04ED" w:rsidRPr="009D6445" w:rsidRDefault="00CB04ED" w:rsidP="00DB1873">
            <w:pPr>
              <w:rPr>
                <w:rFonts w:ascii="Times New Roman" w:hAnsi="Times New Roman" w:cs="Times New Roman"/>
                <w:sz w:val="18"/>
                <w:szCs w:val="18"/>
              </w:rPr>
            </w:pPr>
            <w:r w:rsidRPr="009D6445">
              <w:rPr>
                <w:rFonts w:ascii="Times New Roman" w:hAnsi="Times New Roman" w:cs="Times New Roman"/>
                <w:sz w:val="18"/>
                <w:szCs w:val="18"/>
              </w:rPr>
              <w:t xml:space="preserve">N9741 </w:t>
            </w:r>
            <w:proofErr w:type="spellStart"/>
            <w:r w:rsidRPr="009D6445">
              <w:rPr>
                <w:rFonts w:ascii="Times New Roman" w:hAnsi="Times New Roman" w:cs="Times New Roman"/>
                <w:sz w:val="18"/>
                <w:szCs w:val="18"/>
              </w:rPr>
              <w:t>Clincial</w:t>
            </w:r>
            <w:proofErr w:type="spellEnd"/>
            <w:r w:rsidRPr="009D6445">
              <w:rPr>
                <w:rFonts w:ascii="Times New Roman" w:hAnsi="Times New Roman" w:cs="Times New Roman"/>
                <w:sz w:val="18"/>
                <w:szCs w:val="18"/>
              </w:rPr>
              <w:t xml:space="preserve"> Trial</w:t>
            </w:r>
          </w:p>
        </w:tc>
        <w:tc>
          <w:tcPr>
            <w:tcW w:w="1134" w:type="dxa"/>
            <w:vAlign w:val="center"/>
            <w:hideMark/>
          </w:tcPr>
          <w:p w14:paraId="3EB11531"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Clinical trial</w:t>
            </w:r>
          </w:p>
        </w:tc>
        <w:tc>
          <w:tcPr>
            <w:tcW w:w="1134" w:type="dxa"/>
            <w:vAlign w:val="center"/>
            <w:hideMark/>
          </w:tcPr>
          <w:p w14:paraId="2A86D7E3"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USA</w:t>
            </w:r>
          </w:p>
        </w:tc>
        <w:tc>
          <w:tcPr>
            <w:tcW w:w="851" w:type="dxa"/>
            <w:vAlign w:val="center"/>
            <w:hideMark/>
          </w:tcPr>
          <w:p w14:paraId="1214E633"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426</w:t>
            </w:r>
          </w:p>
        </w:tc>
        <w:tc>
          <w:tcPr>
            <w:tcW w:w="992" w:type="dxa"/>
            <w:vAlign w:val="center"/>
            <w:hideMark/>
          </w:tcPr>
          <w:p w14:paraId="46CFF7FC"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IV</w:t>
            </w:r>
          </w:p>
        </w:tc>
        <w:tc>
          <w:tcPr>
            <w:tcW w:w="1134" w:type="dxa"/>
            <w:vAlign w:val="center"/>
          </w:tcPr>
          <w:p w14:paraId="336966FF"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1.56</w:t>
            </w:r>
          </w:p>
        </w:tc>
        <w:tc>
          <w:tcPr>
            <w:tcW w:w="2835" w:type="dxa"/>
            <w:vAlign w:val="center"/>
            <w:hideMark/>
          </w:tcPr>
          <w:p w14:paraId="6DA1266A"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 xml:space="preserve">Illumina </w:t>
            </w:r>
            <w:proofErr w:type="spellStart"/>
            <w:r w:rsidRPr="009D6445">
              <w:rPr>
                <w:rFonts w:ascii="Times New Roman" w:hAnsi="Times New Roman" w:cs="Times New Roman"/>
                <w:sz w:val="18"/>
                <w:szCs w:val="18"/>
              </w:rPr>
              <w:t>HumanOmn</w:t>
            </w:r>
            <w:proofErr w:type="spellEnd"/>
            <w:r w:rsidRPr="009D6445">
              <w:rPr>
                <w:rFonts w:ascii="Times New Roman" w:hAnsi="Times New Roman" w:cs="Times New Roman"/>
                <w:sz w:val="18"/>
                <w:szCs w:val="18"/>
              </w:rPr>
              <w:t xml:space="preserve"> Express </w:t>
            </w:r>
            <w:proofErr w:type="spellStart"/>
            <w:r w:rsidRPr="009D6445">
              <w:rPr>
                <w:rFonts w:ascii="Times New Roman" w:hAnsi="Times New Roman" w:cs="Times New Roman"/>
                <w:sz w:val="18"/>
                <w:szCs w:val="18"/>
              </w:rPr>
              <w:t>ExomeChip</w:t>
            </w:r>
            <w:proofErr w:type="spellEnd"/>
          </w:p>
        </w:tc>
      </w:tr>
      <w:tr w:rsidR="00CB04ED" w:rsidRPr="00395B71" w14:paraId="0DA350B8" w14:textId="77777777" w:rsidTr="00CB04ED">
        <w:trPr>
          <w:jc w:val="center"/>
        </w:trPr>
        <w:tc>
          <w:tcPr>
            <w:tcW w:w="1848" w:type="dxa"/>
            <w:vAlign w:val="center"/>
            <w:hideMark/>
          </w:tcPr>
          <w:p w14:paraId="25036513" w14:textId="77777777" w:rsidR="00CB04ED" w:rsidRPr="009D6445" w:rsidRDefault="00CB04ED" w:rsidP="00DB1873">
            <w:pPr>
              <w:rPr>
                <w:rFonts w:ascii="Times New Roman" w:hAnsi="Times New Roman" w:cs="Times New Roman"/>
                <w:sz w:val="18"/>
                <w:szCs w:val="18"/>
              </w:rPr>
            </w:pPr>
            <w:r w:rsidRPr="009D6445">
              <w:rPr>
                <w:rFonts w:ascii="Times New Roman" w:hAnsi="Times New Roman" w:cs="Times New Roman"/>
                <w:sz w:val="18"/>
                <w:szCs w:val="18"/>
              </w:rPr>
              <w:t>Nurses' Health Study</w:t>
            </w:r>
          </w:p>
        </w:tc>
        <w:tc>
          <w:tcPr>
            <w:tcW w:w="1134" w:type="dxa"/>
            <w:vAlign w:val="center"/>
            <w:hideMark/>
          </w:tcPr>
          <w:p w14:paraId="0E49597B"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Cohort</w:t>
            </w:r>
          </w:p>
        </w:tc>
        <w:tc>
          <w:tcPr>
            <w:tcW w:w="1134" w:type="dxa"/>
            <w:vAlign w:val="center"/>
            <w:hideMark/>
          </w:tcPr>
          <w:p w14:paraId="2EFA736A"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USA</w:t>
            </w:r>
          </w:p>
        </w:tc>
        <w:tc>
          <w:tcPr>
            <w:tcW w:w="851" w:type="dxa"/>
            <w:vAlign w:val="center"/>
            <w:hideMark/>
          </w:tcPr>
          <w:p w14:paraId="592A7808"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591</w:t>
            </w:r>
          </w:p>
        </w:tc>
        <w:tc>
          <w:tcPr>
            <w:tcW w:w="992" w:type="dxa"/>
            <w:vAlign w:val="center"/>
            <w:hideMark/>
          </w:tcPr>
          <w:p w14:paraId="4D4BB288"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I</w:t>
            </w:r>
            <w:r w:rsidRPr="009D6445">
              <w:rPr>
                <w:rFonts w:ascii="Times New Roman" w:hAnsi="Times New Roman" w:cs="Times New Roman"/>
                <w:sz w:val="18"/>
                <w:szCs w:val="18"/>
              </w:rPr>
              <w:t>-</w:t>
            </w:r>
            <w:r>
              <w:rPr>
                <w:rFonts w:ascii="Times New Roman" w:hAnsi="Times New Roman" w:cs="Times New Roman"/>
                <w:sz w:val="18"/>
                <w:szCs w:val="18"/>
              </w:rPr>
              <w:t>IV</w:t>
            </w:r>
          </w:p>
        </w:tc>
        <w:tc>
          <w:tcPr>
            <w:tcW w:w="1134" w:type="dxa"/>
            <w:vAlign w:val="center"/>
          </w:tcPr>
          <w:p w14:paraId="6C0CED43"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7.5</w:t>
            </w:r>
          </w:p>
        </w:tc>
        <w:tc>
          <w:tcPr>
            <w:tcW w:w="2835" w:type="dxa"/>
            <w:vAlign w:val="center"/>
            <w:hideMark/>
          </w:tcPr>
          <w:p w14:paraId="46F705B8"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 xml:space="preserve">Illumina </w:t>
            </w:r>
            <w:proofErr w:type="spellStart"/>
            <w:r w:rsidRPr="009D6445">
              <w:rPr>
                <w:rFonts w:ascii="Times New Roman" w:hAnsi="Times New Roman" w:cs="Times New Roman"/>
                <w:sz w:val="18"/>
                <w:szCs w:val="18"/>
              </w:rPr>
              <w:t>HumanOm</w:t>
            </w:r>
            <w:proofErr w:type="spellEnd"/>
            <w:r w:rsidRPr="009D6445">
              <w:rPr>
                <w:rFonts w:ascii="Times New Roman" w:hAnsi="Times New Roman" w:cs="Times New Roman"/>
                <w:sz w:val="18"/>
                <w:szCs w:val="18"/>
              </w:rPr>
              <w:t xml:space="preserve"> Express, Illumina Human </w:t>
            </w:r>
            <w:proofErr w:type="spellStart"/>
            <w:r w:rsidRPr="009D6445">
              <w:rPr>
                <w:rFonts w:ascii="Times New Roman" w:hAnsi="Times New Roman" w:cs="Times New Roman"/>
                <w:sz w:val="18"/>
                <w:szCs w:val="18"/>
              </w:rPr>
              <w:t>OmniExpress</w:t>
            </w:r>
            <w:proofErr w:type="spellEnd"/>
            <w:r w:rsidRPr="009D6445">
              <w:rPr>
                <w:rFonts w:ascii="Times New Roman" w:hAnsi="Times New Roman" w:cs="Times New Roman"/>
                <w:sz w:val="18"/>
                <w:szCs w:val="18"/>
              </w:rPr>
              <w:t xml:space="preserve"> </w:t>
            </w:r>
            <w:proofErr w:type="spellStart"/>
            <w:r w:rsidRPr="009D6445">
              <w:rPr>
                <w:rFonts w:ascii="Times New Roman" w:hAnsi="Times New Roman" w:cs="Times New Roman"/>
                <w:sz w:val="18"/>
                <w:szCs w:val="18"/>
              </w:rPr>
              <w:t>ExomeChip</w:t>
            </w:r>
            <w:proofErr w:type="spellEnd"/>
          </w:p>
        </w:tc>
      </w:tr>
      <w:tr w:rsidR="00CB04ED" w:rsidRPr="009D6445" w14:paraId="7E55F239" w14:textId="77777777" w:rsidTr="00CB04ED">
        <w:trPr>
          <w:jc w:val="center"/>
        </w:trPr>
        <w:tc>
          <w:tcPr>
            <w:tcW w:w="1848" w:type="dxa"/>
            <w:vAlign w:val="center"/>
            <w:hideMark/>
          </w:tcPr>
          <w:p w14:paraId="4D5C5366" w14:textId="77777777" w:rsidR="00CB04ED" w:rsidRPr="009D6445" w:rsidRDefault="00CB04ED" w:rsidP="00DB1873">
            <w:pPr>
              <w:rPr>
                <w:rFonts w:ascii="Times New Roman" w:hAnsi="Times New Roman" w:cs="Times New Roman"/>
                <w:sz w:val="18"/>
                <w:szCs w:val="18"/>
              </w:rPr>
            </w:pPr>
            <w:r w:rsidRPr="009D6445">
              <w:rPr>
                <w:rFonts w:ascii="Times New Roman" w:hAnsi="Times New Roman" w:cs="Times New Roman"/>
                <w:sz w:val="18"/>
                <w:szCs w:val="18"/>
              </w:rPr>
              <w:t>Physician's</w:t>
            </w:r>
            <w:r>
              <w:rPr>
                <w:rFonts w:ascii="Times New Roman" w:hAnsi="Times New Roman" w:cs="Times New Roman"/>
                <w:sz w:val="18"/>
                <w:szCs w:val="18"/>
              </w:rPr>
              <w:t xml:space="preserve"> </w:t>
            </w:r>
            <w:r w:rsidRPr="009D6445">
              <w:rPr>
                <w:rFonts w:ascii="Times New Roman" w:hAnsi="Times New Roman" w:cs="Times New Roman"/>
                <w:sz w:val="18"/>
                <w:szCs w:val="18"/>
              </w:rPr>
              <w:t>Health Study</w:t>
            </w:r>
          </w:p>
        </w:tc>
        <w:tc>
          <w:tcPr>
            <w:tcW w:w="1134" w:type="dxa"/>
            <w:vAlign w:val="center"/>
            <w:hideMark/>
          </w:tcPr>
          <w:p w14:paraId="69F83E81"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Cohort</w:t>
            </w:r>
          </w:p>
        </w:tc>
        <w:tc>
          <w:tcPr>
            <w:tcW w:w="1134" w:type="dxa"/>
            <w:vAlign w:val="center"/>
            <w:hideMark/>
          </w:tcPr>
          <w:p w14:paraId="7382BB85"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USA</w:t>
            </w:r>
          </w:p>
        </w:tc>
        <w:tc>
          <w:tcPr>
            <w:tcW w:w="851" w:type="dxa"/>
            <w:vAlign w:val="center"/>
            <w:hideMark/>
          </w:tcPr>
          <w:p w14:paraId="7960C34A"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323</w:t>
            </w:r>
          </w:p>
        </w:tc>
        <w:tc>
          <w:tcPr>
            <w:tcW w:w="992" w:type="dxa"/>
            <w:vAlign w:val="center"/>
            <w:hideMark/>
          </w:tcPr>
          <w:p w14:paraId="1030F655"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I</w:t>
            </w:r>
            <w:r w:rsidRPr="009D6445">
              <w:rPr>
                <w:rFonts w:ascii="Times New Roman" w:hAnsi="Times New Roman" w:cs="Times New Roman"/>
                <w:sz w:val="18"/>
                <w:szCs w:val="18"/>
              </w:rPr>
              <w:t>-</w:t>
            </w:r>
            <w:r>
              <w:rPr>
                <w:rFonts w:ascii="Times New Roman" w:hAnsi="Times New Roman" w:cs="Times New Roman"/>
                <w:sz w:val="18"/>
                <w:szCs w:val="18"/>
              </w:rPr>
              <w:t>IV</w:t>
            </w:r>
          </w:p>
        </w:tc>
        <w:tc>
          <w:tcPr>
            <w:tcW w:w="1134" w:type="dxa"/>
            <w:vAlign w:val="center"/>
          </w:tcPr>
          <w:p w14:paraId="4166C583"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5.68</w:t>
            </w:r>
          </w:p>
        </w:tc>
        <w:tc>
          <w:tcPr>
            <w:tcW w:w="2835" w:type="dxa"/>
            <w:vAlign w:val="center"/>
            <w:hideMark/>
          </w:tcPr>
          <w:p w14:paraId="1EB419FE"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 xml:space="preserve">Illumina </w:t>
            </w:r>
            <w:proofErr w:type="spellStart"/>
            <w:r w:rsidRPr="009D6445">
              <w:rPr>
                <w:rFonts w:ascii="Times New Roman" w:hAnsi="Times New Roman" w:cs="Times New Roman"/>
                <w:sz w:val="18"/>
                <w:szCs w:val="18"/>
              </w:rPr>
              <w:t>HumanOmn</w:t>
            </w:r>
            <w:proofErr w:type="spellEnd"/>
            <w:r w:rsidRPr="009D6445">
              <w:rPr>
                <w:rFonts w:ascii="Times New Roman" w:hAnsi="Times New Roman" w:cs="Times New Roman"/>
                <w:sz w:val="18"/>
                <w:szCs w:val="18"/>
              </w:rPr>
              <w:t xml:space="preserve"> Express</w:t>
            </w:r>
          </w:p>
        </w:tc>
      </w:tr>
      <w:tr w:rsidR="00CB04ED" w:rsidRPr="00395B71" w14:paraId="3D34C8BF" w14:textId="77777777" w:rsidTr="00CB04ED">
        <w:trPr>
          <w:jc w:val="center"/>
        </w:trPr>
        <w:tc>
          <w:tcPr>
            <w:tcW w:w="1848" w:type="dxa"/>
            <w:vAlign w:val="center"/>
            <w:hideMark/>
          </w:tcPr>
          <w:p w14:paraId="423A6374" w14:textId="77777777" w:rsidR="00CB04ED" w:rsidRPr="009D6445" w:rsidRDefault="00CB04ED" w:rsidP="00DB1873">
            <w:pPr>
              <w:rPr>
                <w:rFonts w:ascii="Times New Roman" w:hAnsi="Times New Roman" w:cs="Times New Roman"/>
                <w:sz w:val="18"/>
                <w:szCs w:val="18"/>
              </w:rPr>
            </w:pPr>
            <w:r w:rsidRPr="009D6445">
              <w:rPr>
                <w:rFonts w:ascii="Times New Roman" w:hAnsi="Times New Roman" w:cs="Times New Roman"/>
                <w:sz w:val="18"/>
                <w:szCs w:val="18"/>
              </w:rPr>
              <w:t xml:space="preserve">Prostate, Lung, </w:t>
            </w:r>
            <w:proofErr w:type="spellStart"/>
            <w:r w:rsidRPr="009D6445">
              <w:rPr>
                <w:rFonts w:ascii="Times New Roman" w:hAnsi="Times New Roman" w:cs="Times New Roman"/>
                <w:sz w:val="18"/>
                <w:szCs w:val="18"/>
              </w:rPr>
              <w:t>COlorectal</w:t>
            </w:r>
            <w:proofErr w:type="spellEnd"/>
            <w:r w:rsidRPr="009D6445">
              <w:rPr>
                <w:rFonts w:ascii="Times New Roman" w:hAnsi="Times New Roman" w:cs="Times New Roman"/>
                <w:sz w:val="18"/>
                <w:szCs w:val="18"/>
              </w:rPr>
              <w:t>, and Ovarian Cancer Screening Trial</w:t>
            </w:r>
          </w:p>
        </w:tc>
        <w:tc>
          <w:tcPr>
            <w:tcW w:w="1134" w:type="dxa"/>
            <w:vAlign w:val="center"/>
            <w:hideMark/>
          </w:tcPr>
          <w:p w14:paraId="55061E99"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Case-control</w:t>
            </w:r>
          </w:p>
        </w:tc>
        <w:tc>
          <w:tcPr>
            <w:tcW w:w="1134" w:type="dxa"/>
            <w:vAlign w:val="center"/>
            <w:hideMark/>
          </w:tcPr>
          <w:p w14:paraId="66D0BC08"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USA</w:t>
            </w:r>
          </w:p>
        </w:tc>
        <w:tc>
          <w:tcPr>
            <w:tcW w:w="851" w:type="dxa"/>
            <w:vAlign w:val="center"/>
            <w:hideMark/>
          </w:tcPr>
          <w:p w14:paraId="70CA60AF"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972</w:t>
            </w:r>
          </w:p>
        </w:tc>
        <w:tc>
          <w:tcPr>
            <w:tcW w:w="992" w:type="dxa"/>
            <w:vAlign w:val="center"/>
            <w:hideMark/>
          </w:tcPr>
          <w:p w14:paraId="1EEC1B5A"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I</w:t>
            </w:r>
            <w:r w:rsidRPr="009D6445">
              <w:rPr>
                <w:rFonts w:ascii="Times New Roman" w:hAnsi="Times New Roman" w:cs="Times New Roman"/>
                <w:sz w:val="18"/>
                <w:szCs w:val="18"/>
              </w:rPr>
              <w:t>-</w:t>
            </w:r>
            <w:r>
              <w:rPr>
                <w:rFonts w:ascii="Times New Roman" w:hAnsi="Times New Roman" w:cs="Times New Roman"/>
                <w:sz w:val="18"/>
                <w:szCs w:val="18"/>
              </w:rPr>
              <w:t>IV</w:t>
            </w:r>
          </w:p>
        </w:tc>
        <w:tc>
          <w:tcPr>
            <w:tcW w:w="1134" w:type="dxa"/>
            <w:vAlign w:val="center"/>
          </w:tcPr>
          <w:p w14:paraId="62E2163F"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5.3</w:t>
            </w:r>
          </w:p>
        </w:tc>
        <w:tc>
          <w:tcPr>
            <w:tcW w:w="2835" w:type="dxa"/>
            <w:vAlign w:val="center"/>
            <w:hideMark/>
          </w:tcPr>
          <w:p w14:paraId="167C64D4"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 xml:space="preserve">Illumina </w:t>
            </w:r>
            <w:proofErr w:type="spellStart"/>
            <w:r w:rsidRPr="009D6445">
              <w:rPr>
                <w:rFonts w:ascii="Times New Roman" w:hAnsi="Times New Roman" w:cs="Times New Roman"/>
                <w:sz w:val="18"/>
                <w:szCs w:val="18"/>
              </w:rPr>
              <w:t>HumanCytoSNP</w:t>
            </w:r>
            <w:proofErr w:type="spellEnd"/>
            <w:r w:rsidRPr="009D6445">
              <w:rPr>
                <w:rFonts w:ascii="Times New Roman" w:hAnsi="Times New Roman" w:cs="Times New Roman"/>
                <w:sz w:val="18"/>
                <w:szCs w:val="18"/>
              </w:rPr>
              <w:t>, Il lumina HumanHap300 and HumanHap2405, Illumina610K</w:t>
            </w:r>
          </w:p>
        </w:tc>
      </w:tr>
      <w:tr w:rsidR="00CB04ED" w:rsidRPr="00395B71" w14:paraId="1072CDC7" w14:textId="77777777" w:rsidTr="00CB04ED">
        <w:trPr>
          <w:jc w:val="center"/>
        </w:trPr>
        <w:tc>
          <w:tcPr>
            <w:tcW w:w="1848" w:type="dxa"/>
            <w:vAlign w:val="center"/>
            <w:hideMark/>
          </w:tcPr>
          <w:p w14:paraId="2D0615EA" w14:textId="77777777" w:rsidR="00CB04ED" w:rsidRPr="009D6445" w:rsidRDefault="00CB04ED" w:rsidP="00DB1873">
            <w:pPr>
              <w:rPr>
                <w:rFonts w:ascii="Times New Roman" w:hAnsi="Times New Roman" w:cs="Times New Roman"/>
                <w:sz w:val="18"/>
                <w:szCs w:val="18"/>
              </w:rPr>
            </w:pPr>
            <w:r w:rsidRPr="009D6445">
              <w:rPr>
                <w:rFonts w:ascii="Times New Roman" w:hAnsi="Times New Roman" w:cs="Times New Roman"/>
                <w:sz w:val="18"/>
                <w:szCs w:val="18"/>
              </w:rPr>
              <w:t>UK Biobank</w:t>
            </w:r>
          </w:p>
        </w:tc>
        <w:tc>
          <w:tcPr>
            <w:tcW w:w="1134" w:type="dxa"/>
            <w:vAlign w:val="center"/>
            <w:hideMark/>
          </w:tcPr>
          <w:p w14:paraId="5D837345"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Cohort</w:t>
            </w:r>
          </w:p>
        </w:tc>
        <w:tc>
          <w:tcPr>
            <w:tcW w:w="1134" w:type="dxa"/>
            <w:vAlign w:val="center"/>
            <w:hideMark/>
          </w:tcPr>
          <w:p w14:paraId="16E9FFED"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UK</w:t>
            </w:r>
          </w:p>
        </w:tc>
        <w:tc>
          <w:tcPr>
            <w:tcW w:w="851" w:type="dxa"/>
            <w:vAlign w:val="center"/>
            <w:hideMark/>
          </w:tcPr>
          <w:p w14:paraId="2A0BE31E"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2,919</w:t>
            </w:r>
          </w:p>
        </w:tc>
        <w:tc>
          <w:tcPr>
            <w:tcW w:w="992" w:type="dxa"/>
            <w:vAlign w:val="center"/>
            <w:hideMark/>
          </w:tcPr>
          <w:p w14:paraId="2514BC55"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I</w:t>
            </w:r>
            <w:r w:rsidRPr="009D6445">
              <w:rPr>
                <w:rFonts w:ascii="Times New Roman" w:hAnsi="Times New Roman" w:cs="Times New Roman"/>
                <w:sz w:val="18"/>
                <w:szCs w:val="18"/>
              </w:rPr>
              <w:t>-</w:t>
            </w:r>
            <w:r>
              <w:rPr>
                <w:rFonts w:ascii="Times New Roman" w:hAnsi="Times New Roman" w:cs="Times New Roman"/>
                <w:sz w:val="18"/>
                <w:szCs w:val="18"/>
              </w:rPr>
              <w:t>IV</w:t>
            </w:r>
          </w:p>
        </w:tc>
        <w:tc>
          <w:tcPr>
            <w:tcW w:w="1134" w:type="dxa"/>
            <w:vAlign w:val="center"/>
          </w:tcPr>
          <w:p w14:paraId="2789D8D4"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3.06</w:t>
            </w:r>
          </w:p>
        </w:tc>
        <w:tc>
          <w:tcPr>
            <w:tcW w:w="2835" w:type="dxa"/>
            <w:vAlign w:val="center"/>
            <w:hideMark/>
          </w:tcPr>
          <w:p w14:paraId="6E500F96"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Custom Affymetrix Axiom Array (1.3M SNPs)</w:t>
            </w:r>
          </w:p>
        </w:tc>
      </w:tr>
      <w:tr w:rsidR="00CB04ED" w:rsidRPr="009D6445" w14:paraId="303BB87E" w14:textId="77777777" w:rsidTr="00CB04ED">
        <w:trPr>
          <w:jc w:val="center"/>
        </w:trPr>
        <w:tc>
          <w:tcPr>
            <w:tcW w:w="1848" w:type="dxa"/>
            <w:vAlign w:val="center"/>
            <w:hideMark/>
          </w:tcPr>
          <w:p w14:paraId="1F4D0E82" w14:textId="77777777" w:rsidR="00CB04ED" w:rsidRPr="009D6445" w:rsidRDefault="00CB04ED" w:rsidP="00DB1873">
            <w:pPr>
              <w:rPr>
                <w:rFonts w:ascii="Times New Roman" w:hAnsi="Times New Roman" w:cs="Times New Roman"/>
                <w:sz w:val="18"/>
                <w:szCs w:val="18"/>
              </w:rPr>
            </w:pPr>
            <w:proofErr w:type="spellStart"/>
            <w:r w:rsidRPr="009D6445">
              <w:rPr>
                <w:rFonts w:ascii="Times New Roman" w:hAnsi="Times New Roman" w:cs="Times New Roman"/>
                <w:sz w:val="18"/>
                <w:szCs w:val="18"/>
              </w:rPr>
              <w:t>VITamins</w:t>
            </w:r>
            <w:proofErr w:type="spellEnd"/>
            <w:r w:rsidRPr="009D6445">
              <w:rPr>
                <w:rFonts w:ascii="Times New Roman" w:hAnsi="Times New Roman" w:cs="Times New Roman"/>
                <w:sz w:val="18"/>
                <w:szCs w:val="18"/>
              </w:rPr>
              <w:t xml:space="preserve"> and Lifestyle Study</w:t>
            </w:r>
          </w:p>
        </w:tc>
        <w:tc>
          <w:tcPr>
            <w:tcW w:w="1134" w:type="dxa"/>
            <w:vAlign w:val="center"/>
            <w:hideMark/>
          </w:tcPr>
          <w:p w14:paraId="6A324214"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Cohort</w:t>
            </w:r>
          </w:p>
        </w:tc>
        <w:tc>
          <w:tcPr>
            <w:tcW w:w="1134" w:type="dxa"/>
            <w:vAlign w:val="center"/>
            <w:hideMark/>
          </w:tcPr>
          <w:p w14:paraId="251DE397"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USA</w:t>
            </w:r>
          </w:p>
        </w:tc>
        <w:tc>
          <w:tcPr>
            <w:tcW w:w="851" w:type="dxa"/>
            <w:vAlign w:val="center"/>
            <w:hideMark/>
          </w:tcPr>
          <w:p w14:paraId="06B0E808"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270</w:t>
            </w:r>
          </w:p>
        </w:tc>
        <w:tc>
          <w:tcPr>
            <w:tcW w:w="992" w:type="dxa"/>
            <w:vAlign w:val="center"/>
            <w:hideMark/>
          </w:tcPr>
          <w:p w14:paraId="4BC23C05"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I</w:t>
            </w:r>
            <w:r w:rsidRPr="009D6445">
              <w:rPr>
                <w:rFonts w:ascii="Times New Roman" w:hAnsi="Times New Roman" w:cs="Times New Roman"/>
                <w:sz w:val="18"/>
                <w:szCs w:val="18"/>
              </w:rPr>
              <w:t>-</w:t>
            </w:r>
            <w:r>
              <w:rPr>
                <w:rFonts w:ascii="Times New Roman" w:hAnsi="Times New Roman" w:cs="Times New Roman"/>
                <w:sz w:val="18"/>
                <w:szCs w:val="18"/>
              </w:rPr>
              <w:t>III</w:t>
            </w:r>
          </w:p>
        </w:tc>
        <w:tc>
          <w:tcPr>
            <w:tcW w:w="1134" w:type="dxa"/>
            <w:vAlign w:val="center"/>
          </w:tcPr>
          <w:p w14:paraId="75855FBC"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4.94</w:t>
            </w:r>
          </w:p>
        </w:tc>
        <w:tc>
          <w:tcPr>
            <w:tcW w:w="2835" w:type="dxa"/>
            <w:vAlign w:val="center"/>
            <w:hideMark/>
          </w:tcPr>
          <w:p w14:paraId="18B699EC"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 xml:space="preserve">Illumina </w:t>
            </w:r>
            <w:proofErr w:type="spellStart"/>
            <w:r w:rsidRPr="009D6445">
              <w:rPr>
                <w:rFonts w:ascii="Times New Roman" w:hAnsi="Times New Roman" w:cs="Times New Roman"/>
                <w:sz w:val="18"/>
                <w:szCs w:val="18"/>
              </w:rPr>
              <w:t>HumanCytoSNP</w:t>
            </w:r>
            <w:proofErr w:type="spellEnd"/>
          </w:p>
        </w:tc>
      </w:tr>
      <w:tr w:rsidR="00CB04ED" w:rsidRPr="00395B71" w14:paraId="6B88E5B3" w14:textId="77777777" w:rsidTr="00CB04ED">
        <w:trPr>
          <w:jc w:val="center"/>
        </w:trPr>
        <w:tc>
          <w:tcPr>
            <w:tcW w:w="1848" w:type="dxa"/>
            <w:tcBorders>
              <w:bottom w:val="single" w:sz="4" w:space="0" w:color="auto"/>
            </w:tcBorders>
            <w:vAlign w:val="center"/>
            <w:hideMark/>
          </w:tcPr>
          <w:p w14:paraId="7E2197BB" w14:textId="77777777" w:rsidR="00CB04ED" w:rsidRPr="009D6445" w:rsidRDefault="00CB04ED" w:rsidP="00DB1873">
            <w:pPr>
              <w:rPr>
                <w:rFonts w:ascii="Times New Roman" w:hAnsi="Times New Roman" w:cs="Times New Roman"/>
                <w:sz w:val="18"/>
                <w:szCs w:val="18"/>
              </w:rPr>
            </w:pPr>
            <w:r w:rsidRPr="009D6445">
              <w:rPr>
                <w:rFonts w:ascii="Times New Roman" w:hAnsi="Times New Roman" w:cs="Times New Roman"/>
                <w:sz w:val="18"/>
                <w:szCs w:val="18"/>
              </w:rPr>
              <w:t>Women's Health Initiative</w:t>
            </w:r>
          </w:p>
        </w:tc>
        <w:tc>
          <w:tcPr>
            <w:tcW w:w="1134" w:type="dxa"/>
            <w:tcBorders>
              <w:bottom w:val="single" w:sz="4" w:space="0" w:color="auto"/>
            </w:tcBorders>
            <w:vAlign w:val="center"/>
            <w:hideMark/>
          </w:tcPr>
          <w:p w14:paraId="69C6D898"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Cohort</w:t>
            </w:r>
          </w:p>
        </w:tc>
        <w:tc>
          <w:tcPr>
            <w:tcW w:w="1134" w:type="dxa"/>
            <w:tcBorders>
              <w:bottom w:val="single" w:sz="4" w:space="0" w:color="auto"/>
            </w:tcBorders>
            <w:vAlign w:val="center"/>
            <w:hideMark/>
          </w:tcPr>
          <w:p w14:paraId="0C701C35"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USA</w:t>
            </w:r>
          </w:p>
        </w:tc>
        <w:tc>
          <w:tcPr>
            <w:tcW w:w="851" w:type="dxa"/>
            <w:tcBorders>
              <w:bottom w:val="single" w:sz="4" w:space="0" w:color="auto"/>
            </w:tcBorders>
            <w:vAlign w:val="center"/>
            <w:hideMark/>
          </w:tcPr>
          <w:p w14:paraId="43F6E0B1"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1,331</w:t>
            </w:r>
          </w:p>
        </w:tc>
        <w:tc>
          <w:tcPr>
            <w:tcW w:w="992" w:type="dxa"/>
            <w:tcBorders>
              <w:bottom w:val="single" w:sz="4" w:space="0" w:color="auto"/>
            </w:tcBorders>
            <w:vAlign w:val="center"/>
            <w:hideMark/>
          </w:tcPr>
          <w:p w14:paraId="7116AC0E"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I</w:t>
            </w:r>
            <w:r w:rsidRPr="009D6445">
              <w:rPr>
                <w:rFonts w:ascii="Times New Roman" w:hAnsi="Times New Roman" w:cs="Times New Roman"/>
                <w:sz w:val="18"/>
                <w:szCs w:val="18"/>
              </w:rPr>
              <w:t>-</w:t>
            </w:r>
            <w:r>
              <w:rPr>
                <w:rFonts w:ascii="Times New Roman" w:hAnsi="Times New Roman" w:cs="Times New Roman"/>
                <w:sz w:val="18"/>
                <w:szCs w:val="18"/>
              </w:rPr>
              <w:t>IV</w:t>
            </w:r>
          </w:p>
        </w:tc>
        <w:tc>
          <w:tcPr>
            <w:tcW w:w="1134" w:type="dxa"/>
            <w:tcBorders>
              <w:bottom w:val="single" w:sz="4" w:space="0" w:color="auto"/>
            </w:tcBorders>
            <w:vAlign w:val="center"/>
          </w:tcPr>
          <w:p w14:paraId="0DD3996A"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3.82</w:t>
            </w:r>
          </w:p>
        </w:tc>
        <w:tc>
          <w:tcPr>
            <w:tcW w:w="2835" w:type="dxa"/>
            <w:tcBorders>
              <w:bottom w:val="single" w:sz="4" w:space="0" w:color="auto"/>
            </w:tcBorders>
            <w:vAlign w:val="center"/>
            <w:hideMark/>
          </w:tcPr>
          <w:p w14:paraId="09B12298" w14:textId="77777777" w:rsidR="00CB04ED" w:rsidRPr="009D6445" w:rsidRDefault="00CB04ED" w:rsidP="00DB1873">
            <w:pPr>
              <w:jc w:val="center"/>
              <w:rPr>
                <w:rFonts w:ascii="Times New Roman" w:hAnsi="Times New Roman" w:cs="Times New Roman"/>
                <w:sz w:val="18"/>
                <w:szCs w:val="18"/>
              </w:rPr>
            </w:pPr>
            <w:r w:rsidRPr="009D6445">
              <w:rPr>
                <w:rFonts w:ascii="Times New Roman" w:hAnsi="Times New Roman" w:cs="Times New Roman"/>
                <w:sz w:val="18"/>
                <w:szCs w:val="18"/>
              </w:rPr>
              <w:t xml:space="preserve">Illumina </w:t>
            </w:r>
            <w:proofErr w:type="spellStart"/>
            <w:r w:rsidRPr="009D6445">
              <w:rPr>
                <w:rFonts w:ascii="Times New Roman" w:hAnsi="Times New Roman" w:cs="Times New Roman"/>
                <w:sz w:val="18"/>
                <w:szCs w:val="18"/>
              </w:rPr>
              <w:t>HumanCytoSNP</w:t>
            </w:r>
            <w:proofErr w:type="spellEnd"/>
            <w:r w:rsidRPr="009D6445">
              <w:rPr>
                <w:rFonts w:ascii="Times New Roman" w:hAnsi="Times New Roman" w:cs="Times New Roman"/>
                <w:sz w:val="18"/>
                <w:szCs w:val="18"/>
              </w:rPr>
              <w:t>, Illumina 550K, Illumina 610K</w:t>
            </w:r>
          </w:p>
        </w:tc>
      </w:tr>
      <w:tr w:rsidR="00CB04ED" w:rsidRPr="00395B71" w14:paraId="3C88DBE3" w14:textId="77777777" w:rsidTr="00CB04ED">
        <w:trPr>
          <w:jc w:val="center"/>
        </w:trPr>
        <w:tc>
          <w:tcPr>
            <w:tcW w:w="9928" w:type="dxa"/>
            <w:gridSpan w:val="7"/>
            <w:tcBorders>
              <w:left w:val="nil"/>
              <w:bottom w:val="nil"/>
              <w:right w:val="nil"/>
            </w:tcBorders>
            <w:vAlign w:val="center"/>
          </w:tcPr>
          <w:p w14:paraId="7DE104FA" w14:textId="77777777" w:rsidR="00CB04ED" w:rsidRPr="009D6445" w:rsidRDefault="00CB04ED" w:rsidP="00DB1873">
            <w:pPr>
              <w:jc w:val="both"/>
              <w:rPr>
                <w:rFonts w:ascii="Times New Roman" w:hAnsi="Times New Roman" w:cs="Times New Roman"/>
                <w:sz w:val="18"/>
                <w:szCs w:val="18"/>
              </w:rPr>
            </w:pPr>
            <w:r>
              <w:rPr>
                <w:rFonts w:ascii="Times New Roman" w:hAnsi="Times New Roman" w:cs="Times New Roman"/>
              </w:rPr>
              <w:t>*</w:t>
            </w:r>
            <w:r w:rsidRPr="00DA7E2D">
              <w:rPr>
                <w:rFonts w:ascii="Times New Roman" w:hAnsi="Times New Roman" w:cs="Times New Roman"/>
                <w:i/>
                <w:iCs/>
                <w:sz w:val="18"/>
                <w:szCs w:val="18"/>
              </w:rPr>
              <w:t>Tumor stage at diagnosis was determined using pathology and registry reports. Staging followed the Surveillance, Epidemiology, and End Results (SEER) summary categories – localized, regional, and distant – supplemented with extent of disease information when available. In addition, tumor stage was classified according to the American Joint Committee on Cancer (AJCC) TNM system, assigning stages I through IV</w:t>
            </w:r>
          </w:p>
        </w:tc>
      </w:tr>
    </w:tbl>
    <w:p w14:paraId="12B57E0E" w14:textId="77777777" w:rsidR="00DF5AD8" w:rsidRDefault="00DF5AD8" w:rsidP="00244474">
      <w:pPr>
        <w:autoSpaceDE w:val="0"/>
        <w:autoSpaceDN w:val="0"/>
        <w:adjustRightInd w:val="0"/>
        <w:spacing w:before="50" w:afterLines="50" w:after="120" w:line="480" w:lineRule="auto"/>
        <w:jc w:val="both"/>
        <w:rPr>
          <w:rFonts w:ascii="Times New Roman" w:hAnsi="Times New Roman" w:cs="Times New Roman"/>
          <w:sz w:val="22"/>
          <w:szCs w:val="22"/>
        </w:rPr>
      </w:pPr>
    </w:p>
    <w:p w14:paraId="72D32F0C" w14:textId="77777777" w:rsidR="00850435" w:rsidRDefault="00850435" w:rsidP="00244474">
      <w:pPr>
        <w:autoSpaceDE w:val="0"/>
        <w:autoSpaceDN w:val="0"/>
        <w:adjustRightInd w:val="0"/>
        <w:spacing w:before="50" w:afterLines="50" w:after="120" w:line="480" w:lineRule="auto"/>
        <w:jc w:val="both"/>
        <w:rPr>
          <w:rFonts w:ascii="Times New Roman" w:hAnsi="Times New Roman" w:cs="Times New Roman"/>
          <w:sz w:val="22"/>
          <w:szCs w:val="22"/>
        </w:rPr>
      </w:pPr>
    </w:p>
    <w:p w14:paraId="42FD1844" w14:textId="77777777" w:rsidR="00850435" w:rsidRDefault="00850435" w:rsidP="00244474">
      <w:pPr>
        <w:autoSpaceDE w:val="0"/>
        <w:autoSpaceDN w:val="0"/>
        <w:adjustRightInd w:val="0"/>
        <w:spacing w:before="50" w:afterLines="50" w:after="120" w:line="480" w:lineRule="auto"/>
        <w:jc w:val="both"/>
        <w:rPr>
          <w:rFonts w:ascii="Times New Roman" w:hAnsi="Times New Roman" w:cs="Times New Roman"/>
          <w:sz w:val="22"/>
          <w:szCs w:val="22"/>
        </w:rPr>
      </w:pPr>
    </w:p>
    <w:tbl>
      <w:tblPr>
        <w:tblStyle w:val="TableGrid"/>
        <w:tblW w:w="5255" w:type="dxa"/>
        <w:jc w:val="center"/>
        <w:tblLook w:val="04A0" w:firstRow="1" w:lastRow="0" w:firstColumn="1" w:lastColumn="0" w:noHBand="0" w:noVBand="1"/>
      </w:tblPr>
      <w:tblGrid>
        <w:gridCol w:w="1351"/>
        <w:gridCol w:w="1881"/>
        <w:gridCol w:w="2023"/>
      </w:tblGrid>
      <w:tr w:rsidR="00CB04ED" w:rsidRPr="00395B71" w14:paraId="39029D8A" w14:textId="77777777" w:rsidTr="00CB04ED">
        <w:trPr>
          <w:jc w:val="center"/>
        </w:trPr>
        <w:tc>
          <w:tcPr>
            <w:tcW w:w="5255" w:type="dxa"/>
            <w:gridSpan w:val="3"/>
            <w:tcBorders>
              <w:top w:val="nil"/>
              <w:left w:val="nil"/>
              <w:bottom w:val="single" w:sz="4" w:space="0" w:color="auto"/>
              <w:right w:val="nil"/>
            </w:tcBorders>
            <w:vAlign w:val="center"/>
          </w:tcPr>
          <w:p w14:paraId="4A97B4DF" w14:textId="77777777" w:rsidR="00CB04ED" w:rsidRDefault="00CB04ED" w:rsidP="00DB1873">
            <w:pPr>
              <w:jc w:val="both"/>
              <w:rPr>
                <w:rFonts w:ascii="Times New Roman" w:hAnsi="Times New Roman" w:cs="Times New Roman"/>
                <w:sz w:val="18"/>
                <w:szCs w:val="18"/>
              </w:rPr>
            </w:pPr>
            <w:bookmarkStart w:id="0" w:name="_Hlk211940220"/>
            <w:r w:rsidRPr="00DA7E2D">
              <w:rPr>
                <w:rFonts w:ascii="Times New Roman" w:hAnsi="Times New Roman" w:cs="Times New Roman"/>
                <w:b/>
                <w:bCs/>
                <w:sz w:val="18"/>
                <w:szCs w:val="18"/>
              </w:rPr>
              <w:lastRenderedPageBreak/>
              <w:t>Table S2</w:t>
            </w:r>
            <w:r>
              <w:rPr>
                <w:rFonts w:ascii="Times New Roman" w:hAnsi="Times New Roman" w:cs="Times New Roman"/>
                <w:sz w:val="18"/>
                <w:szCs w:val="18"/>
              </w:rPr>
              <w:t>: Bias-correcting factors along with their 95% confidence intervals overall, by anatomical site and stage</w:t>
            </w:r>
            <w:bookmarkEnd w:id="0"/>
          </w:p>
        </w:tc>
      </w:tr>
      <w:tr w:rsidR="00CB04ED" w:rsidRPr="009D6445" w14:paraId="4CD0D5F5" w14:textId="77777777" w:rsidTr="00CB04ED">
        <w:trPr>
          <w:jc w:val="center"/>
        </w:trPr>
        <w:tc>
          <w:tcPr>
            <w:tcW w:w="1351" w:type="dxa"/>
            <w:tcBorders>
              <w:top w:val="single" w:sz="4" w:space="0" w:color="auto"/>
            </w:tcBorders>
            <w:vAlign w:val="center"/>
            <w:hideMark/>
          </w:tcPr>
          <w:p w14:paraId="34627865" w14:textId="77777777" w:rsidR="00CB04ED" w:rsidRPr="009D6445" w:rsidRDefault="00CB04ED" w:rsidP="00DB1873">
            <w:pPr>
              <w:rPr>
                <w:rFonts w:ascii="Times New Roman" w:hAnsi="Times New Roman" w:cs="Times New Roman"/>
                <w:sz w:val="18"/>
                <w:szCs w:val="18"/>
              </w:rPr>
            </w:pPr>
          </w:p>
        </w:tc>
        <w:tc>
          <w:tcPr>
            <w:tcW w:w="1881" w:type="dxa"/>
            <w:tcBorders>
              <w:top w:val="single" w:sz="4" w:space="0" w:color="auto"/>
            </w:tcBorders>
            <w:vAlign w:val="center"/>
            <w:hideMark/>
          </w:tcPr>
          <w:p w14:paraId="40B19C8C"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Bias-correcting factor</w:t>
            </w:r>
          </w:p>
        </w:tc>
        <w:tc>
          <w:tcPr>
            <w:tcW w:w="2023" w:type="dxa"/>
            <w:tcBorders>
              <w:top w:val="single" w:sz="4" w:space="0" w:color="auto"/>
            </w:tcBorders>
            <w:vAlign w:val="center"/>
            <w:hideMark/>
          </w:tcPr>
          <w:p w14:paraId="78CF893D"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95% confidence interval</w:t>
            </w:r>
          </w:p>
        </w:tc>
      </w:tr>
      <w:tr w:rsidR="00CB04ED" w:rsidRPr="002144B4" w14:paraId="3E4B4E36" w14:textId="77777777" w:rsidTr="00CB04ED">
        <w:trPr>
          <w:jc w:val="center"/>
        </w:trPr>
        <w:tc>
          <w:tcPr>
            <w:tcW w:w="5255" w:type="dxa"/>
            <w:gridSpan w:val="3"/>
            <w:vAlign w:val="center"/>
            <w:hideMark/>
          </w:tcPr>
          <w:p w14:paraId="02ACE7F5" w14:textId="77777777" w:rsidR="00CB04ED" w:rsidRPr="00DA7E2D" w:rsidRDefault="00CB04ED" w:rsidP="00DB1873">
            <w:pPr>
              <w:rPr>
                <w:rFonts w:ascii="Times New Roman" w:hAnsi="Times New Roman" w:cs="Times New Roman"/>
                <w:i/>
                <w:iCs/>
                <w:sz w:val="18"/>
                <w:szCs w:val="18"/>
              </w:rPr>
            </w:pPr>
            <w:r w:rsidRPr="00DA7E2D">
              <w:rPr>
                <w:rFonts w:ascii="Times New Roman" w:hAnsi="Times New Roman" w:cs="Times New Roman"/>
                <w:i/>
                <w:iCs/>
                <w:sz w:val="18"/>
                <w:szCs w:val="18"/>
              </w:rPr>
              <w:t>Overall</w:t>
            </w:r>
          </w:p>
        </w:tc>
      </w:tr>
      <w:tr w:rsidR="00CB04ED" w:rsidRPr="002144B4" w14:paraId="7B98F6C1" w14:textId="77777777" w:rsidTr="00CB04ED">
        <w:trPr>
          <w:jc w:val="center"/>
        </w:trPr>
        <w:tc>
          <w:tcPr>
            <w:tcW w:w="1351" w:type="dxa"/>
            <w:vAlign w:val="center"/>
            <w:hideMark/>
          </w:tcPr>
          <w:p w14:paraId="6A044DE6" w14:textId="77777777" w:rsidR="00CB04ED" w:rsidRPr="009D6445" w:rsidRDefault="00CB04ED" w:rsidP="00DB1873">
            <w:pPr>
              <w:rPr>
                <w:rFonts w:ascii="Times New Roman" w:hAnsi="Times New Roman" w:cs="Times New Roman"/>
                <w:sz w:val="18"/>
                <w:szCs w:val="18"/>
              </w:rPr>
            </w:pPr>
            <w:r>
              <w:rPr>
                <w:rFonts w:ascii="Times New Roman" w:hAnsi="Times New Roman" w:cs="Times New Roman"/>
                <w:sz w:val="18"/>
                <w:szCs w:val="18"/>
              </w:rPr>
              <w:t>SIMEX</w:t>
            </w:r>
          </w:p>
        </w:tc>
        <w:tc>
          <w:tcPr>
            <w:tcW w:w="1881" w:type="dxa"/>
            <w:vAlign w:val="center"/>
          </w:tcPr>
          <w:p w14:paraId="422D710F"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0.098</w:t>
            </w:r>
          </w:p>
        </w:tc>
        <w:tc>
          <w:tcPr>
            <w:tcW w:w="2023" w:type="dxa"/>
            <w:vAlign w:val="center"/>
          </w:tcPr>
          <w:p w14:paraId="645713A1"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(0.095, 0.101)</w:t>
            </w:r>
          </w:p>
        </w:tc>
      </w:tr>
      <w:tr w:rsidR="00CB04ED" w:rsidRPr="002144B4" w14:paraId="26FDABD0" w14:textId="77777777" w:rsidTr="00CB04ED">
        <w:trPr>
          <w:jc w:val="center"/>
        </w:trPr>
        <w:tc>
          <w:tcPr>
            <w:tcW w:w="1351" w:type="dxa"/>
            <w:vAlign w:val="center"/>
            <w:hideMark/>
          </w:tcPr>
          <w:p w14:paraId="363F4034" w14:textId="77777777" w:rsidR="00CB04ED" w:rsidRPr="009D6445" w:rsidRDefault="00CB04ED" w:rsidP="00DB1873">
            <w:pPr>
              <w:rPr>
                <w:rFonts w:ascii="Times New Roman" w:hAnsi="Times New Roman" w:cs="Times New Roman"/>
                <w:sz w:val="18"/>
                <w:szCs w:val="18"/>
              </w:rPr>
            </w:pPr>
            <w:r>
              <w:rPr>
                <w:rFonts w:ascii="Times New Roman" w:hAnsi="Times New Roman" w:cs="Times New Roman"/>
                <w:sz w:val="18"/>
                <w:szCs w:val="18"/>
              </w:rPr>
              <w:t>Slope-hunter</w:t>
            </w:r>
          </w:p>
        </w:tc>
        <w:tc>
          <w:tcPr>
            <w:tcW w:w="1881" w:type="dxa"/>
            <w:vAlign w:val="center"/>
          </w:tcPr>
          <w:p w14:paraId="338EC88F"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0.468</w:t>
            </w:r>
          </w:p>
        </w:tc>
        <w:tc>
          <w:tcPr>
            <w:tcW w:w="2023" w:type="dxa"/>
            <w:vAlign w:val="center"/>
          </w:tcPr>
          <w:p w14:paraId="07B0DC3C"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(0.281, 0.655)</w:t>
            </w:r>
          </w:p>
        </w:tc>
      </w:tr>
      <w:tr w:rsidR="00CB04ED" w:rsidRPr="002144B4" w14:paraId="614EF460" w14:textId="77777777" w:rsidTr="00CB04ED">
        <w:trPr>
          <w:jc w:val="center"/>
        </w:trPr>
        <w:tc>
          <w:tcPr>
            <w:tcW w:w="1351" w:type="dxa"/>
            <w:vAlign w:val="center"/>
            <w:hideMark/>
          </w:tcPr>
          <w:p w14:paraId="6CB4FF03" w14:textId="77777777" w:rsidR="00CB04ED" w:rsidRPr="009D6445" w:rsidRDefault="00CB04ED" w:rsidP="00DB1873">
            <w:pPr>
              <w:rPr>
                <w:rFonts w:ascii="Times New Roman" w:hAnsi="Times New Roman" w:cs="Times New Roman"/>
                <w:sz w:val="18"/>
                <w:szCs w:val="18"/>
              </w:rPr>
            </w:pPr>
            <w:r>
              <w:rPr>
                <w:rFonts w:ascii="Times New Roman" w:hAnsi="Times New Roman" w:cs="Times New Roman"/>
                <w:sz w:val="18"/>
                <w:szCs w:val="18"/>
              </w:rPr>
              <w:t>CWLS</w:t>
            </w:r>
          </w:p>
        </w:tc>
        <w:tc>
          <w:tcPr>
            <w:tcW w:w="1881" w:type="dxa"/>
            <w:vAlign w:val="center"/>
          </w:tcPr>
          <w:p w14:paraId="76A7F59F"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0.105</w:t>
            </w:r>
          </w:p>
        </w:tc>
        <w:tc>
          <w:tcPr>
            <w:tcW w:w="2023" w:type="dxa"/>
            <w:vAlign w:val="center"/>
          </w:tcPr>
          <w:p w14:paraId="2486C562"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(0.026, 0.183)</w:t>
            </w:r>
          </w:p>
        </w:tc>
      </w:tr>
      <w:tr w:rsidR="00CB04ED" w:rsidRPr="002144B4" w14:paraId="3F0A9C24" w14:textId="77777777" w:rsidTr="00CB04ED">
        <w:trPr>
          <w:jc w:val="center"/>
        </w:trPr>
        <w:tc>
          <w:tcPr>
            <w:tcW w:w="5255" w:type="dxa"/>
            <w:gridSpan w:val="3"/>
            <w:vAlign w:val="center"/>
            <w:hideMark/>
          </w:tcPr>
          <w:p w14:paraId="2D01F46C" w14:textId="77777777" w:rsidR="00CB04ED" w:rsidRPr="00DA7E2D" w:rsidRDefault="00CB04ED" w:rsidP="00DB1873">
            <w:pPr>
              <w:rPr>
                <w:rFonts w:ascii="Times New Roman" w:hAnsi="Times New Roman" w:cs="Times New Roman"/>
                <w:i/>
                <w:iCs/>
                <w:sz w:val="18"/>
                <w:szCs w:val="18"/>
              </w:rPr>
            </w:pPr>
            <w:r w:rsidRPr="00DA7E2D">
              <w:rPr>
                <w:rFonts w:ascii="Times New Roman" w:hAnsi="Times New Roman" w:cs="Times New Roman"/>
                <w:i/>
                <w:iCs/>
                <w:sz w:val="18"/>
                <w:szCs w:val="18"/>
              </w:rPr>
              <w:t>Proximal colon</w:t>
            </w:r>
          </w:p>
        </w:tc>
      </w:tr>
      <w:tr w:rsidR="00CB04ED" w:rsidRPr="002144B4" w14:paraId="7D901ED0" w14:textId="77777777" w:rsidTr="00CB04ED">
        <w:trPr>
          <w:jc w:val="center"/>
        </w:trPr>
        <w:tc>
          <w:tcPr>
            <w:tcW w:w="1351" w:type="dxa"/>
            <w:vAlign w:val="center"/>
            <w:hideMark/>
          </w:tcPr>
          <w:p w14:paraId="1514E0CE" w14:textId="77777777" w:rsidR="00CB04ED" w:rsidRPr="009D6445" w:rsidRDefault="00CB04ED" w:rsidP="00DB1873">
            <w:pPr>
              <w:rPr>
                <w:rFonts w:ascii="Times New Roman" w:hAnsi="Times New Roman" w:cs="Times New Roman"/>
                <w:sz w:val="18"/>
                <w:szCs w:val="18"/>
              </w:rPr>
            </w:pPr>
            <w:r>
              <w:rPr>
                <w:rFonts w:ascii="Times New Roman" w:hAnsi="Times New Roman" w:cs="Times New Roman"/>
                <w:sz w:val="18"/>
                <w:szCs w:val="18"/>
              </w:rPr>
              <w:t>SIMEX</w:t>
            </w:r>
          </w:p>
        </w:tc>
        <w:tc>
          <w:tcPr>
            <w:tcW w:w="1881" w:type="dxa"/>
            <w:vAlign w:val="center"/>
          </w:tcPr>
          <w:p w14:paraId="5D00FC80"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0.303</w:t>
            </w:r>
          </w:p>
        </w:tc>
        <w:tc>
          <w:tcPr>
            <w:tcW w:w="2023" w:type="dxa"/>
            <w:vAlign w:val="center"/>
          </w:tcPr>
          <w:p w14:paraId="09E3A726"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(0.282, 0.327)</w:t>
            </w:r>
          </w:p>
        </w:tc>
      </w:tr>
      <w:tr w:rsidR="00CB04ED" w:rsidRPr="002144B4" w14:paraId="0C61C711" w14:textId="77777777" w:rsidTr="00CB04ED">
        <w:trPr>
          <w:jc w:val="center"/>
        </w:trPr>
        <w:tc>
          <w:tcPr>
            <w:tcW w:w="1351" w:type="dxa"/>
            <w:vAlign w:val="center"/>
            <w:hideMark/>
          </w:tcPr>
          <w:p w14:paraId="1CFB12BE" w14:textId="77777777" w:rsidR="00CB04ED" w:rsidRPr="009D6445" w:rsidRDefault="00CB04ED" w:rsidP="00DB1873">
            <w:pPr>
              <w:rPr>
                <w:rFonts w:ascii="Times New Roman" w:hAnsi="Times New Roman" w:cs="Times New Roman"/>
                <w:sz w:val="18"/>
                <w:szCs w:val="18"/>
              </w:rPr>
            </w:pPr>
            <w:r>
              <w:rPr>
                <w:rFonts w:ascii="Times New Roman" w:hAnsi="Times New Roman" w:cs="Times New Roman"/>
                <w:sz w:val="18"/>
                <w:szCs w:val="18"/>
              </w:rPr>
              <w:t>Slope-hunter</w:t>
            </w:r>
          </w:p>
        </w:tc>
        <w:tc>
          <w:tcPr>
            <w:tcW w:w="1881" w:type="dxa"/>
            <w:vAlign w:val="center"/>
          </w:tcPr>
          <w:p w14:paraId="670ABC31"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-0.363</w:t>
            </w:r>
          </w:p>
        </w:tc>
        <w:tc>
          <w:tcPr>
            <w:tcW w:w="2023" w:type="dxa"/>
            <w:vAlign w:val="center"/>
          </w:tcPr>
          <w:p w14:paraId="21E29458"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(-0.8, 0.075)</w:t>
            </w:r>
          </w:p>
        </w:tc>
      </w:tr>
      <w:tr w:rsidR="00CB04ED" w:rsidRPr="009D6445" w14:paraId="4ACFE67C" w14:textId="77777777" w:rsidTr="00CB04ED">
        <w:trPr>
          <w:jc w:val="center"/>
        </w:trPr>
        <w:tc>
          <w:tcPr>
            <w:tcW w:w="1351" w:type="dxa"/>
            <w:vAlign w:val="center"/>
            <w:hideMark/>
          </w:tcPr>
          <w:p w14:paraId="1E1E9B83" w14:textId="77777777" w:rsidR="00CB04ED" w:rsidRPr="009D6445" w:rsidRDefault="00CB04ED" w:rsidP="00DB1873">
            <w:pPr>
              <w:rPr>
                <w:rFonts w:ascii="Times New Roman" w:hAnsi="Times New Roman" w:cs="Times New Roman"/>
                <w:sz w:val="18"/>
                <w:szCs w:val="18"/>
              </w:rPr>
            </w:pPr>
            <w:r>
              <w:rPr>
                <w:rFonts w:ascii="Times New Roman" w:hAnsi="Times New Roman" w:cs="Times New Roman"/>
                <w:sz w:val="18"/>
                <w:szCs w:val="18"/>
              </w:rPr>
              <w:t>CWLS</w:t>
            </w:r>
          </w:p>
        </w:tc>
        <w:tc>
          <w:tcPr>
            <w:tcW w:w="1881" w:type="dxa"/>
            <w:vAlign w:val="center"/>
          </w:tcPr>
          <w:p w14:paraId="1740BD3F"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0.291</w:t>
            </w:r>
          </w:p>
        </w:tc>
        <w:tc>
          <w:tcPr>
            <w:tcW w:w="2023" w:type="dxa"/>
            <w:vAlign w:val="center"/>
          </w:tcPr>
          <w:p w14:paraId="29A8C665"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(0.138, 0.445)</w:t>
            </w:r>
          </w:p>
        </w:tc>
      </w:tr>
      <w:tr w:rsidR="00CB04ED" w:rsidRPr="002144B4" w14:paraId="73D7C38E" w14:textId="77777777" w:rsidTr="00CB04ED">
        <w:trPr>
          <w:jc w:val="center"/>
        </w:trPr>
        <w:tc>
          <w:tcPr>
            <w:tcW w:w="5255" w:type="dxa"/>
            <w:gridSpan w:val="3"/>
            <w:vAlign w:val="center"/>
            <w:hideMark/>
          </w:tcPr>
          <w:p w14:paraId="24C9FC10" w14:textId="77777777" w:rsidR="00CB04ED" w:rsidRPr="00DA7E2D" w:rsidRDefault="00CB04ED" w:rsidP="00DB1873">
            <w:pPr>
              <w:rPr>
                <w:rFonts w:ascii="Times New Roman" w:hAnsi="Times New Roman" w:cs="Times New Roman"/>
                <w:i/>
                <w:iCs/>
                <w:sz w:val="18"/>
                <w:szCs w:val="18"/>
              </w:rPr>
            </w:pPr>
            <w:r w:rsidRPr="00DA7E2D">
              <w:rPr>
                <w:rFonts w:ascii="Times New Roman" w:hAnsi="Times New Roman" w:cs="Times New Roman"/>
                <w:i/>
                <w:iCs/>
                <w:sz w:val="18"/>
                <w:szCs w:val="18"/>
              </w:rPr>
              <w:t>Distal colon</w:t>
            </w:r>
          </w:p>
        </w:tc>
      </w:tr>
      <w:tr w:rsidR="00CB04ED" w:rsidRPr="002144B4" w14:paraId="0783BAF9" w14:textId="77777777" w:rsidTr="00CB04ED">
        <w:trPr>
          <w:jc w:val="center"/>
        </w:trPr>
        <w:tc>
          <w:tcPr>
            <w:tcW w:w="1351" w:type="dxa"/>
            <w:vAlign w:val="center"/>
            <w:hideMark/>
          </w:tcPr>
          <w:p w14:paraId="3776254F" w14:textId="77777777" w:rsidR="00CB04ED" w:rsidRPr="009D6445" w:rsidRDefault="00CB04ED" w:rsidP="00DB1873">
            <w:pPr>
              <w:rPr>
                <w:rFonts w:ascii="Times New Roman" w:hAnsi="Times New Roman" w:cs="Times New Roman"/>
                <w:sz w:val="18"/>
                <w:szCs w:val="18"/>
              </w:rPr>
            </w:pPr>
            <w:r>
              <w:rPr>
                <w:rFonts w:ascii="Times New Roman" w:hAnsi="Times New Roman" w:cs="Times New Roman"/>
                <w:sz w:val="18"/>
                <w:szCs w:val="18"/>
              </w:rPr>
              <w:t>SIMEX</w:t>
            </w:r>
          </w:p>
        </w:tc>
        <w:tc>
          <w:tcPr>
            <w:tcW w:w="1881" w:type="dxa"/>
            <w:vAlign w:val="center"/>
          </w:tcPr>
          <w:p w14:paraId="4A8211F4" w14:textId="77777777" w:rsidR="00CB04ED" w:rsidRPr="009D6445" w:rsidRDefault="00CB04ED" w:rsidP="00DB1873">
            <w:pPr>
              <w:jc w:val="center"/>
              <w:rPr>
                <w:rFonts w:ascii="Times New Roman" w:hAnsi="Times New Roman" w:cs="Times New Roman"/>
                <w:sz w:val="18"/>
                <w:szCs w:val="18"/>
              </w:rPr>
            </w:pPr>
            <w:bookmarkStart w:id="1" w:name="_Hlk205304748"/>
            <w:r>
              <w:rPr>
                <w:rFonts w:ascii="Times New Roman" w:hAnsi="Times New Roman" w:cs="Times New Roman"/>
                <w:sz w:val="18"/>
                <w:szCs w:val="18"/>
              </w:rPr>
              <w:t>0.568</w:t>
            </w:r>
            <w:bookmarkEnd w:id="1"/>
          </w:p>
        </w:tc>
        <w:tc>
          <w:tcPr>
            <w:tcW w:w="2023" w:type="dxa"/>
            <w:vAlign w:val="center"/>
          </w:tcPr>
          <w:p w14:paraId="7AF797B3"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(0.536, 0.604)</w:t>
            </w:r>
          </w:p>
        </w:tc>
      </w:tr>
      <w:tr w:rsidR="00CB04ED" w:rsidRPr="002144B4" w14:paraId="14EA9ECD" w14:textId="77777777" w:rsidTr="00CB04ED">
        <w:trPr>
          <w:jc w:val="center"/>
        </w:trPr>
        <w:tc>
          <w:tcPr>
            <w:tcW w:w="1351" w:type="dxa"/>
            <w:vAlign w:val="center"/>
            <w:hideMark/>
          </w:tcPr>
          <w:p w14:paraId="63A88931" w14:textId="77777777" w:rsidR="00CB04ED" w:rsidRPr="009D6445" w:rsidRDefault="00CB04ED" w:rsidP="00DB1873">
            <w:pPr>
              <w:rPr>
                <w:rFonts w:ascii="Times New Roman" w:hAnsi="Times New Roman" w:cs="Times New Roman"/>
                <w:sz w:val="18"/>
                <w:szCs w:val="18"/>
              </w:rPr>
            </w:pPr>
            <w:r>
              <w:rPr>
                <w:rFonts w:ascii="Times New Roman" w:hAnsi="Times New Roman" w:cs="Times New Roman"/>
                <w:sz w:val="18"/>
                <w:szCs w:val="18"/>
              </w:rPr>
              <w:t>Slope-hunter</w:t>
            </w:r>
          </w:p>
        </w:tc>
        <w:tc>
          <w:tcPr>
            <w:tcW w:w="1881" w:type="dxa"/>
            <w:vAlign w:val="center"/>
          </w:tcPr>
          <w:p w14:paraId="53A4197B"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0.356</w:t>
            </w:r>
          </w:p>
        </w:tc>
        <w:tc>
          <w:tcPr>
            <w:tcW w:w="2023" w:type="dxa"/>
            <w:vAlign w:val="center"/>
          </w:tcPr>
          <w:p w14:paraId="5972671D"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(-0.249, 0.962)</w:t>
            </w:r>
          </w:p>
        </w:tc>
      </w:tr>
      <w:tr w:rsidR="00CB04ED" w:rsidRPr="009D6445" w14:paraId="73206628" w14:textId="77777777" w:rsidTr="00CB04ED">
        <w:trPr>
          <w:jc w:val="center"/>
        </w:trPr>
        <w:tc>
          <w:tcPr>
            <w:tcW w:w="1351" w:type="dxa"/>
            <w:vAlign w:val="center"/>
            <w:hideMark/>
          </w:tcPr>
          <w:p w14:paraId="07DADB18" w14:textId="77777777" w:rsidR="00CB04ED" w:rsidRPr="009D6445" w:rsidRDefault="00CB04ED" w:rsidP="00DB1873">
            <w:pPr>
              <w:rPr>
                <w:rFonts w:ascii="Times New Roman" w:hAnsi="Times New Roman" w:cs="Times New Roman"/>
                <w:sz w:val="18"/>
                <w:szCs w:val="18"/>
              </w:rPr>
            </w:pPr>
            <w:r>
              <w:rPr>
                <w:rFonts w:ascii="Times New Roman" w:hAnsi="Times New Roman" w:cs="Times New Roman"/>
                <w:sz w:val="18"/>
                <w:szCs w:val="18"/>
              </w:rPr>
              <w:t>CWLS</w:t>
            </w:r>
          </w:p>
        </w:tc>
        <w:tc>
          <w:tcPr>
            <w:tcW w:w="1881" w:type="dxa"/>
            <w:vAlign w:val="center"/>
          </w:tcPr>
          <w:p w14:paraId="7213D92B"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0.516</w:t>
            </w:r>
          </w:p>
        </w:tc>
        <w:tc>
          <w:tcPr>
            <w:tcW w:w="2023" w:type="dxa"/>
            <w:vAlign w:val="center"/>
          </w:tcPr>
          <w:p w14:paraId="7E7F4253"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(0.34, 0.691)</w:t>
            </w:r>
          </w:p>
        </w:tc>
      </w:tr>
      <w:tr w:rsidR="00CB04ED" w:rsidRPr="002144B4" w14:paraId="2A4DF365" w14:textId="77777777" w:rsidTr="00CB04ED">
        <w:trPr>
          <w:jc w:val="center"/>
        </w:trPr>
        <w:tc>
          <w:tcPr>
            <w:tcW w:w="5255" w:type="dxa"/>
            <w:gridSpan w:val="3"/>
            <w:vAlign w:val="center"/>
          </w:tcPr>
          <w:p w14:paraId="3CFBFE0C" w14:textId="77777777" w:rsidR="00CB04ED" w:rsidRPr="009D6445" w:rsidRDefault="00CB04ED" w:rsidP="00DB1873">
            <w:pPr>
              <w:rPr>
                <w:rFonts w:ascii="Times New Roman" w:hAnsi="Times New Roman" w:cs="Times New Roman"/>
                <w:sz w:val="18"/>
                <w:szCs w:val="18"/>
              </w:rPr>
            </w:pPr>
            <w:r w:rsidRPr="00DA7E2D">
              <w:rPr>
                <w:rFonts w:ascii="Times New Roman" w:hAnsi="Times New Roman" w:cs="Times New Roman"/>
                <w:i/>
                <w:iCs/>
                <w:sz w:val="18"/>
                <w:szCs w:val="18"/>
              </w:rPr>
              <w:t>Rectal</w:t>
            </w:r>
          </w:p>
        </w:tc>
      </w:tr>
      <w:tr w:rsidR="00CB04ED" w:rsidRPr="002144B4" w14:paraId="682B6CC2" w14:textId="77777777" w:rsidTr="00CB04ED">
        <w:trPr>
          <w:jc w:val="center"/>
        </w:trPr>
        <w:tc>
          <w:tcPr>
            <w:tcW w:w="1351" w:type="dxa"/>
            <w:vAlign w:val="center"/>
          </w:tcPr>
          <w:p w14:paraId="0B7F25CA" w14:textId="77777777" w:rsidR="00CB04ED" w:rsidRDefault="00CB04ED" w:rsidP="00DB1873">
            <w:pPr>
              <w:rPr>
                <w:rFonts w:ascii="Times New Roman" w:hAnsi="Times New Roman" w:cs="Times New Roman"/>
                <w:sz w:val="18"/>
                <w:szCs w:val="18"/>
              </w:rPr>
            </w:pPr>
            <w:r>
              <w:rPr>
                <w:rFonts w:ascii="Times New Roman" w:hAnsi="Times New Roman" w:cs="Times New Roman"/>
                <w:sz w:val="18"/>
                <w:szCs w:val="18"/>
              </w:rPr>
              <w:t>SIMEX</w:t>
            </w:r>
          </w:p>
        </w:tc>
        <w:tc>
          <w:tcPr>
            <w:tcW w:w="1881" w:type="dxa"/>
            <w:vAlign w:val="center"/>
          </w:tcPr>
          <w:p w14:paraId="27D95D6C"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0.364</w:t>
            </w:r>
          </w:p>
        </w:tc>
        <w:tc>
          <w:tcPr>
            <w:tcW w:w="2023" w:type="dxa"/>
            <w:vAlign w:val="center"/>
          </w:tcPr>
          <w:p w14:paraId="58E1C410"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(0.332, 0.402)</w:t>
            </w:r>
          </w:p>
        </w:tc>
      </w:tr>
      <w:tr w:rsidR="00CB04ED" w:rsidRPr="002144B4" w14:paraId="35E88517" w14:textId="77777777" w:rsidTr="00CB04ED">
        <w:trPr>
          <w:jc w:val="center"/>
        </w:trPr>
        <w:tc>
          <w:tcPr>
            <w:tcW w:w="1351" w:type="dxa"/>
            <w:vAlign w:val="center"/>
          </w:tcPr>
          <w:p w14:paraId="64F82B3C" w14:textId="77777777" w:rsidR="00CB04ED" w:rsidRDefault="00CB04ED" w:rsidP="00DB1873">
            <w:pPr>
              <w:rPr>
                <w:rFonts w:ascii="Times New Roman" w:hAnsi="Times New Roman" w:cs="Times New Roman"/>
                <w:sz w:val="18"/>
                <w:szCs w:val="18"/>
              </w:rPr>
            </w:pPr>
            <w:r>
              <w:rPr>
                <w:rFonts w:ascii="Times New Roman" w:hAnsi="Times New Roman" w:cs="Times New Roman"/>
                <w:sz w:val="18"/>
                <w:szCs w:val="18"/>
              </w:rPr>
              <w:t>Slope-hunter</w:t>
            </w:r>
          </w:p>
        </w:tc>
        <w:tc>
          <w:tcPr>
            <w:tcW w:w="1881" w:type="dxa"/>
            <w:vAlign w:val="center"/>
          </w:tcPr>
          <w:p w14:paraId="1F9F980E"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0.564</w:t>
            </w:r>
          </w:p>
        </w:tc>
        <w:tc>
          <w:tcPr>
            <w:tcW w:w="2023" w:type="dxa"/>
            <w:vAlign w:val="center"/>
          </w:tcPr>
          <w:p w14:paraId="48992335"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(0.244, 0.885)</w:t>
            </w:r>
          </w:p>
        </w:tc>
      </w:tr>
      <w:tr w:rsidR="00CB04ED" w:rsidRPr="002144B4" w14:paraId="479FD30D" w14:textId="77777777" w:rsidTr="00CB04ED">
        <w:trPr>
          <w:jc w:val="center"/>
        </w:trPr>
        <w:tc>
          <w:tcPr>
            <w:tcW w:w="1351" w:type="dxa"/>
            <w:vAlign w:val="center"/>
          </w:tcPr>
          <w:p w14:paraId="34469F38" w14:textId="77777777" w:rsidR="00CB04ED" w:rsidRDefault="00CB04ED" w:rsidP="00DB1873">
            <w:pPr>
              <w:rPr>
                <w:rFonts w:ascii="Times New Roman" w:hAnsi="Times New Roman" w:cs="Times New Roman"/>
                <w:sz w:val="18"/>
                <w:szCs w:val="18"/>
              </w:rPr>
            </w:pPr>
            <w:r>
              <w:rPr>
                <w:rFonts w:ascii="Times New Roman" w:hAnsi="Times New Roman" w:cs="Times New Roman"/>
                <w:sz w:val="18"/>
                <w:szCs w:val="18"/>
              </w:rPr>
              <w:t>CWLS</w:t>
            </w:r>
          </w:p>
        </w:tc>
        <w:tc>
          <w:tcPr>
            <w:tcW w:w="1881" w:type="dxa"/>
            <w:vAlign w:val="center"/>
          </w:tcPr>
          <w:p w14:paraId="1456F559"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0.294</w:t>
            </w:r>
          </w:p>
        </w:tc>
        <w:tc>
          <w:tcPr>
            <w:tcW w:w="2023" w:type="dxa"/>
            <w:vAlign w:val="center"/>
          </w:tcPr>
          <w:p w14:paraId="670F0E2D"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(0.134, 0.454)</w:t>
            </w:r>
          </w:p>
        </w:tc>
      </w:tr>
      <w:tr w:rsidR="00CB04ED" w:rsidRPr="002144B4" w14:paraId="4AF142C4" w14:textId="77777777" w:rsidTr="00CB04ED">
        <w:trPr>
          <w:jc w:val="center"/>
        </w:trPr>
        <w:tc>
          <w:tcPr>
            <w:tcW w:w="5255" w:type="dxa"/>
            <w:gridSpan w:val="3"/>
            <w:vAlign w:val="center"/>
          </w:tcPr>
          <w:p w14:paraId="5970797B" w14:textId="77777777" w:rsidR="00CB04ED" w:rsidRPr="009D6445" w:rsidRDefault="00CB04ED" w:rsidP="00DB1873">
            <w:pPr>
              <w:rPr>
                <w:rFonts w:ascii="Times New Roman" w:hAnsi="Times New Roman" w:cs="Times New Roman"/>
                <w:sz w:val="18"/>
                <w:szCs w:val="18"/>
              </w:rPr>
            </w:pPr>
            <w:r w:rsidRPr="00DA7E2D">
              <w:rPr>
                <w:rFonts w:ascii="Times New Roman" w:hAnsi="Times New Roman" w:cs="Times New Roman"/>
                <w:i/>
                <w:iCs/>
                <w:sz w:val="18"/>
                <w:szCs w:val="18"/>
              </w:rPr>
              <w:t>Stage 1</w:t>
            </w:r>
          </w:p>
        </w:tc>
      </w:tr>
      <w:tr w:rsidR="00CB04ED" w:rsidRPr="002144B4" w14:paraId="32C35714" w14:textId="77777777" w:rsidTr="00CB04ED">
        <w:trPr>
          <w:jc w:val="center"/>
        </w:trPr>
        <w:tc>
          <w:tcPr>
            <w:tcW w:w="1351" w:type="dxa"/>
            <w:vAlign w:val="center"/>
          </w:tcPr>
          <w:p w14:paraId="249B464D" w14:textId="77777777" w:rsidR="00CB04ED" w:rsidRDefault="00CB04ED" w:rsidP="00DB1873">
            <w:pPr>
              <w:rPr>
                <w:rFonts w:ascii="Times New Roman" w:hAnsi="Times New Roman" w:cs="Times New Roman"/>
                <w:sz w:val="18"/>
                <w:szCs w:val="18"/>
              </w:rPr>
            </w:pPr>
            <w:r>
              <w:rPr>
                <w:rFonts w:ascii="Times New Roman" w:hAnsi="Times New Roman" w:cs="Times New Roman"/>
                <w:sz w:val="18"/>
                <w:szCs w:val="18"/>
              </w:rPr>
              <w:t>SIMEX</w:t>
            </w:r>
          </w:p>
        </w:tc>
        <w:tc>
          <w:tcPr>
            <w:tcW w:w="1881" w:type="dxa"/>
            <w:vAlign w:val="center"/>
          </w:tcPr>
          <w:p w14:paraId="73E4BD6E"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0.353</w:t>
            </w:r>
          </w:p>
        </w:tc>
        <w:tc>
          <w:tcPr>
            <w:tcW w:w="2023" w:type="dxa"/>
            <w:vAlign w:val="center"/>
          </w:tcPr>
          <w:p w14:paraId="29440D6A"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(0.29, 0.45)</w:t>
            </w:r>
          </w:p>
        </w:tc>
      </w:tr>
      <w:tr w:rsidR="00CB04ED" w:rsidRPr="002144B4" w14:paraId="6FEA0A48" w14:textId="77777777" w:rsidTr="00CB04ED">
        <w:trPr>
          <w:jc w:val="center"/>
        </w:trPr>
        <w:tc>
          <w:tcPr>
            <w:tcW w:w="1351" w:type="dxa"/>
            <w:vAlign w:val="center"/>
          </w:tcPr>
          <w:p w14:paraId="0AF05D41" w14:textId="77777777" w:rsidR="00CB04ED" w:rsidRDefault="00CB04ED" w:rsidP="00DB1873">
            <w:pPr>
              <w:rPr>
                <w:rFonts w:ascii="Times New Roman" w:hAnsi="Times New Roman" w:cs="Times New Roman"/>
                <w:sz w:val="18"/>
                <w:szCs w:val="18"/>
              </w:rPr>
            </w:pPr>
            <w:r>
              <w:rPr>
                <w:rFonts w:ascii="Times New Roman" w:hAnsi="Times New Roman" w:cs="Times New Roman"/>
                <w:sz w:val="18"/>
                <w:szCs w:val="18"/>
              </w:rPr>
              <w:t>Slope-hunter</w:t>
            </w:r>
          </w:p>
        </w:tc>
        <w:tc>
          <w:tcPr>
            <w:tcW w:w="1881" w:type="dxa"/>
            <w:vAlign w:val="center"/>
          </w:tcPr>
          <w:p w14:paraId="423648ED" w14:textId="77777777" w:rsidR="00CB04ED" w:rsidRPr="009D6445" w:rsidRDefault="00CB04ED" w:rsidP="00DB1873">
            <w:pPr>
              <w:jc w:val="center"/>
              <w:rPr>
                <w:rFonts w:ascii="Times New Roman" w:hAnsi="Times New Roman" w:cs="Times New Roman"/>
                <w:sz w:val="18"/>
                <w:szCs w:val="18"/>
              </w:rPr>
            </w:pPr>
            <w:bookmarkStart w:id="2" w:name="_Hlk205304357"/>
            <w:r>
              <w:rPr>
                <w:rFonts w:ascii="Times New Roman" w:hAnsi="Times New Roman" w:cs="Times New Roman"/>
                <w:sz w:val="18"/>
                <w:szCs w:val="18"/>
              </w:rPr>
              <w:t>-1.404</w:t>
            </w:r>
            <w:bookmarkEnd w:id="2"/>
          </w:p>
        </w:tc>
        <w:tc>
          <w:tcPr>
            <w:tcW w:w="2023" w:type="dxa"/>
            <w:vAlign w:val="center"/>
          </w:tcPr>
          <w:p w14:paraId="37987C6C"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(-2.462, -0.346)</w:t>
            </w:r>
          </w:p>
        </w:tc>
      </w:tr>
      <w:tr w:rsidR="00CB04ED" w:rsidRPr="002144B4" w14:paraId="42DDE25B" w14:textId="77777777" w:rsidTr="00CB04ED">
        <w:trPr>
          <w:jc w:val="center"/>
        </w:trPr>
        <w:tc>
          <w:tcPr>
            <w:tcW w:w="1351" w:type="dxa"/>
            <w:vAlign w:val="center"/>
          </w:tcPr>
          <w:p w14:paraId="00995E34" w14:textId="77777777" w:rsidR="00CB04ED" w:rsidRDefault="00CB04ED" w:rsidP="00DB1873">
            <w:pPr>
              <w:rPr>
                <w:rFonts w:ascii="Times New Roman" w:hAnsi="Times New Roman" w:cs="Times New Roman"/>
                <w:sz w:val="18"/>
                <w:szCs w:val="18"/>
              </w:rPr>
            </w:pPr>
            <w:r>
              <w:rPr>
                <w:rFonts w:ascii="Times New Roman" w:hAnsi="Times New Roman" w:cs="Times New Roman"/>
                <w:sz w:val="18"/>
                <w:szCs w:val="18"/>
              </w:rPr>
              <w:t>CWLS</w:t>
            </w:r>
          </w:p>
        </w:tc>
        <w:tc>
          <w:tcPr>
            <w:tcW w:w="1881" w:type="dxa"/>
            <w:vAlign w:val="center"/>
          </w:tcPr>
          <w:p w14:paraId="16BF8FB0"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0.401</w:t>
            </w:r>
          </w:p>
        </w:tc>
        <w:tc>
          <w:tcPr>
            <w:tcW w:w="2023" w:type="dxa"/>
            <w:vAlign w:val="center"/>
          </w:tcPr>
          <w:p w14:paraId="4DF81F84"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(-0.019. 0.822)</w:t>
            </w:r>
          </w:p>
        </w:tc>
      </w:tr>
      <w:tr w:rsidR="00CB04ED" w:rsidRPr="002144B4" w14:paraId="527D0DC0" w14:textId="77777777" w:rsidTr="00CB04ED">
        <w:trPr>
          <w:jc w:val="center"/>
        </w:trPr>
        <w:tc>
          <w:tcPr>
            <w:tcW w:w="5255" w:type="dxa"/>
            <w:gridSpan w:val="3"/>
            <w:vAlign w:val="center"/>
          </w:tcPr>
          <w:p w14:paraId="5541A5A8" w14:textId="77777777" w:rsidR="00CB04ED" w:rsidRPr="009D6445" w:rsidRDefault="00CB04ED" w:rsidP="00DB1873">
            <w:pPr>
              <w:rPr>
                <w:rFonts w:ascii="Times New Roman" w:hAnsi="Times New Roman" w:cs="Times New Roman"/>
                <w:sz w:val="18"/>
                <w:szCs w:val="18"/>
              </w:rPr>
            </w:pPr>
            <w:r w:rsidRPr="00DA7E2D">
              <w:rPr>
                <w:rFonts w:ascii="Times New Roman" w:hAnsi="Times New Roman" w:cs="Times New Roman"/>
                <w:i/>
                <w:iCs/>
                <w:sz w:val="18"/>
                <w:szCs w:val="18"/>
              </w:rPr>
              <w:t>Stages II</w:t>
            </w:r>
            <w:r>
              <w:rPr>
                <w:rFonts w:ascii="Times New Roman" w:hAnsi="Times New Roman" w:cs="Times New Roman"/>
                <w:i/>
                <w:iCs/>
                <w:sz w:val="18"/>
                <w:szCs w:val="18"/>
              </w:rPr>
              <w:t>/</w:t>
            </w:r>
            <w:r w:rsidRPr="00DA7E2D">
              <w:rPr>
                <w:rFonts w:ascii="Times New Roman" w:hAnsi="Times New Roman" w:cs="Times New Roman"/>
                <w:i/>
                <w:iCs/>
                <w:sz w:val="18"/>
                <w:szCs w:val="18"/>
              </w:rPr>
              <w:t>III</w:t>
            </w:r>
          </w:p>
        </w:tc>
      </w:tr>
      <w:tr w:rsidR="00CB04ED" w:rsidRPr="002144B4" w14:paraId="22EB0C81" w14:textId="77777777" w:rsidTr="00CB04ED">
        <w:trPr>
          <w:jc w:val="center"/>
        </w:trPr>
        <w:tc>
          <w:tcPr>
            <w:tcW w:w="1351" w:type="dxa"/>
            <w:vAlign w:val="center"/>
          </w:tcPr>
          <w:p w14:paraId="228551EC" w14:textId="77777777" w:rsidR="00CB04ED" w:rsidRDefault="00CB04ED" w:rsidP="00DB1873">
            <w:pPr>
              <w:rPr>
                <w:rFonts w:ascii="Times New Roman" w:hAnsi="Times New Roman" w:cs="Times New Roman"/>
                <w:sz w:val="18"/>
                <w:szCs w:val="18"/>
              </w:rPr>
            </w:pPr>
            <w:r>
              <w:rPr>
                <w:rFonts w:ascii="Times New Roman" w:hAnsi="Times New Roman" w:cs="Times New Roman"/>
                <w:sz w:val="18"/>
                <w:szCs w:val="18"/>
              </w:rPr>
              <w:t>SIMEX</w:t>
            </w:r>
          </w:p>
        </w:tc>
        <w:tc>
          <w:tcPr>
            <w:tcW w:w="1881" w:type="dxa"/>
            <w:vAlign w:val="center"/>
          </w:tcPr>
          <w:p w14:paraId="6FA49609"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0.296</w:t>
            </w:r>
          </w:p>
        </w:tc>
        <w:tc>
          <w:tcPr>
            <w:tcW w:w="2023" w:type="dxa"/>
            <w:vAlign w:val="center"/>
          </w:tcPr>
          <w:p w14:paraId="181CC62B"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(0.284, 0.308)</w:t>
            </w:r>
          </w:p>
        </w:tc>
      </w:tr>
      <w:tr w:rsidR="00CB04ED" w:rsidRPr="002144B4" w14:paraId="3743ECA3" w14:textId="77777777" w:rsidTr="00CB04ED">
        <w:trPr>
          <w:jc w:val="center"/>
        </w:trPr>
        <w:tc>
          <w:tcPr>
            <w:tcW w:w="1351" w:type="dxa"/>
            <w:vAlign w:val="center"/>
          </w:tcPr>
          <w:p w14:paraId="2E4B8323" w14:textId="77777777" w:rsidR="00CB04ED" w:rsidRDefault="00CB04ED" w:rsidP="00DB1873">
            <w:pPr>
              <w:rPr>
                <w:rFonts w:ascii="Times New Roman" w:hAnsi="Times New Roman" w:cs="Times New Roman"/>
                <w:sz w:val="18"/>
                <w:szCs w:val="18"/>
              </w:rPr>
            </w:pPr>
            <w:r>
              <w:rPr>
                <w:rFonts w:ascii="Times New Roman" w:hAnsi="Times New Roman" w:cs="Times New Roman"/>
                <w:sz w:val="18"/>
                <w:szCs w:val="18"/>
              </w:rPr>
              <w:t>Slope-hunter</w:t>
            </w:r>
          </w:p>
        </w:tc>
        <w:tc>
          <w:tcPr>
            <w:tcW w:w="1881" w:type="dxa"/>
            <w:vAlign w:val="center"/>
          </w:tcPr>
          <w:p w14:paraId="21F29A20"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0.565</w:t>
            </w:r>
          </w:p>
        </w:tc>
        <w:tc>
          <w:tcPr>
            <w:tcW w:w="2023" w:type="dxa"/>
            <w:vAlign w:val="center"/>
          </w:tcPr>
          <w:p w14:paraId="730F913E"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(0.065, 1.064)</w:t>
            </w:r>
          </w:p>
        </w:tc>
      </w:tr>
      <w:tr w:rsidR="00CB04ED" w:rsidRPr="002144B4" w14:paraId="0A0D3125" w14:textId="77777777" w:rsidTr="00CB04ED">
        <w:trPr>
          <w:jc w:val="center"/>
        </w:trPr>
        <w:tc>
          <w:tcPr>
            <w:tcW w:w="1351" w:type="dxa"/>
            <w:vAlign w:val="center"/>
          </w:tcPr>
          <w:p w14:paraId="43D9FF75" w14:textId="77777777" w:rsidR="00CB04ED" w:rsidRDefault="00CB04ED" w:rsidP="00DB1873">
            <w:pPr>
              <w:rPr>
                <w:rFonts w:ascii="Times New Roman" w:hAnsi="Times New Roman" w:cs="Times New Roman"/>
                <w:sz w:val="18"/>
                <w:szCs w:val="18"/>
              </w:rPr>
            </w:pPr>
            <w:r>
              <w:rPr>
                <w:rFonts w:ascii="Times New Roman" w:hAnsi="Times New Roman" w:cs="Times New Roman"/>
                <w:sz w:val="18"/>
                <w:szCs w:val="18"/>
              </w:rPr>
              <w:t>CWLS</w:t>
            </w:r>
          </w:p>
        </w:tc>
        <w:tc>
          <w:tcPr>
            <w:tcW w:w="1881" w:type="dxa"/>
            <w:vAlign w:val="center"/>
          </w:tcPr>
          <w:p w14:paraId="1D2A07F8"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0.31</w:t>
            </w:r>
          </w:p>
        </w:tc>
        <w:tc>
          <w:tcPr>
            <w:tcW w:w="2023" w:type="dxa"/>
            <w:vAlign w:val="center"/>
          </w:tcPr>
          <w:p w14:paraId="70806E1D"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(0.154, 0.467)</w:t>
            </w:r>
          </w:p>
        </w:tc>
      </w:tr>
      <w:tr w:rsidR="00CB04ED" w:rsidRPr="002144B4" w14:paraId="56C68575" w14:textId="77777777" w:rsidTr="00CB04ED">
        <w:trPr>
          <w:jc w:val="center"/>
        </w:trPr>
        <w:tc>
          <w:tcPr>
            <w:tcW w:w="5255" w:type="dxa"/>
            <w:gridSpan w:val="3"/>
            <w:vAlign w:val="center"/>
          </w:tcPr>
          <w:p w14:paraId="37230D6B" w14:textId="77777777" w:rsidR="00CB04ED" w:rsidRPr="009D6445" w:rsidRDefault="00CB04ED" w:rsidP="00DB1873">
            <w:pPr>
              <w:rPr>
                <w:rFonts w:ascii="Times New Roman" w:hAnsi="Times New Roman" w:cs="Times New Roman"/>
                <w:sz w:val="18"/>
                <w:szCs w:val="18"/>
              </w:rPr>
            </w:pPr>
            <w:r w:rsidRPr="00DA7E2D">
              <w:rPr>
                <w:rFonts w:ascii="Times New Roman" w:hAnsi="Times New Roman" w:cs="Times New Roman"/>
                <w:i/>
                <w:iCs/>
                <w:sz w:val="18"/>
                <w:szCs w:val="18"/>
              </w:rPr>
              <w:t>Stage IV</w:t>
            </w:r>
          </w:p>
        </w:tc>
      </w:tr>
      <w:tr w:rsidR="00CB04ED" w:rsidRPr="002144B4" w14:paraId="1245CBB2" w14:textId="77777777" w:rsidTr="00CB04ED">
        <w:trPr>
          <w:jc w:val="center"/>
        </w:trPr>
        <w:tc>
          <w:tcPr>
            <w:tcW w:w="1351" w:type="dxa"/>
            <w:vAlign w:val="center"/>
          </w:tcPr>
          <w:p w14:paraId="18FAAD34" w14:textId="77777777" w:rsidR="00CB04ED" w:rsidRDefault="00CB04ED" w:rsidP="00DB1873">
            <w:pPr>
              <w:rPr>
                <w:rFonts w:ascii="Times New Roman" w:hAnsi="Times New Roman" w:cs="Times New Roman"/>
                <w:sz w:val="18"/>
                <w:szCs w:val="18"/>
              </w:rPr>
            </w:pPr>
            <w:r>
              <w:rPr>
                <w:rFonts w:ascii="Times New Roman" w:hAnsi="Times New Roman" w:cs="Times New Roman"/>
                <w:sz w:val="18"/>
                <w:szCs w:val="18"/>
              </w:rPr>
              <w:t>SIMEX</w:t>
            </w:r>
          </w:p>
        </w:tc>
        <w:tc>
          <w:tcPr>
            <w:tcW w:w="1881" w:type="dxa"/>
            <w:vAlign w:val="center"/>
          </w:tcPr>
          <w:p w14:paraId="63D3533E"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-0.183</w:t>
            </w:r>
          </w:p>
        </w:tc>
        <w:tc>
          <w:tcPr>
            <w:tcW w:w="2023" w:type="dxa"/>
            <w:vAlign w:val="center"/>
          </w:tcPr>
          <w:p w14:paraId="3D2D69EF"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(-0.196, 0.172)</w:t>
            </w:r>
          </w:p>
        </w:tc>
      </w:tr>
      <w:tr w:rsidR="00CB04ED" w:rsidRPr="002144B4" w14:paraId="7CD3A7ED" w14:textId="77777777" w:rsidTr="00CB04ED">
        <w:trPr>
          <w:jc w:val="center"/>
        </w:trPr>
        <w:tc>
          <w:tcPr>
            <w:tcW w:w="1351" w:type="dxa"/>
            <w:tcBorders>
              <w:bottom w:val="single" w:sz="4" w:space="0" w:color="auto"/>
            </w:tcBorders>
            <w:vAlign w:val="center"/>
          </w:tcPr>
          <w:p w14:paraId="1AA42549" w14:textId="77777777" w:rsidR="00CB04ED" w:rsidRDefault="00CB04ED" w:rsidP="00DB1873">
            <w:pPr>
              <w:rPr>
                <w:rFonts w:ascii="Times New Roman" w:hAnsi="Times New Roman" w:cs="Times New Roman"/>
                <w:sz w:val="18"/>
                <w:szCs w:val="18"/>
              </w:rPr>
            </w:pPr>
            <w:r>
              <w:rPr>
                <w:rFonts w:ascii="Times New Roman" w:hAnsi="Times New Roman" w:cs="Times New Roman"/>
                <w:sz w:val="18"/>
                <w:szCs w:val="18"/>
              </w:rPr>
              <w:t>Slope-hunter</w:t>
            </w:r>
          </w:p>
        </w:tc>
        <w:tc>
          <w:tcPr>
            <w:tcW w:w="1881" w:type="dxa"/>
            <w:tcBorders>
              <w:bottom w:val="single" w:sz="4" w:space="0" w:color="auto"/>
            </w:tcBorders>
            <w:vAlign w:val="center"/>
          </w:tcPr>
          <w:p w14:paraId="26372F26"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0.441</w:t>
            </w:r>
          </w:p>
        </w:tc>
        <w:tc>
          <w:tcPr>
            <w:tcW w:w="2023" w:type="dxa"/>
            <w:tcBorders>
              <w:bottom w:val="single" w:sz="4" w:space="0" w:color="auto"/>
            </w:tcBorders>
            <w:vAlign w:val="center"/>
          </w:tcPr>
          <w:p w14:paraId="2E187F2D"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(0.132, 0.75)</w:t>
            </w:r>
          </w:p>
        </w:tc>
      </w:tr>
      <w:tr w:rsidR="00CB04ED" w:rsidRPr="002144B4" w14:paraId="7E4EA4F1" w14:textId="77777777" w:rsidTr="00CB04ED">
        <w:trPr>
          <w:jc w:val="center"/>
        </w:trPr>
        <w:tc>
          <w:tcPr>
            <w:tcW w:w="1351" w:type="dxa"/>
            <w:tcBorders>
              <w:bottom w:val="single" w:sz="4" w:space="0" w:color="auto"/>
            </w:tcBorders>
            <w:vAlign w:val="center"/>
          </w:tcPr>
          <w:p w14:paraId="5EDE3358" w14:textId="77777777" w:rsidR="00CB04ED" w:rsidRDefault="00CB04ED" w:rsidP="00DB1873">
            <w:pPr>
              <w:rPr>
                <w:rFonts w:ascii="Times New Roman" w:hAnsi="Times New Roman" w:cs="Times New Roman"/>
                <w:sz w:val="18"/>
                <w:szCs w:val="18"/>
              </w:rPr>
            </w:pPr>
            <w:r>
              <w:rPr>
                <w:rFonts w:ascii="Times New Roman" w:hAnsi="Times New Roman" w:cs="Times New Roman"/>
                <w:sz w:val="18"/>
                <w:szCs w:val="18"/>
              </w:rPr>
              <w:t>CWLS</w:t>
            </w:r>
          </w:p>
        </w:tc>
        <w:tc>
          <w:tcPr>
            <w:tcW w:w="1881" w:type="dxa"/>
            <w:tcBorders>
              <w:bottom w:val="single" w:sz="4" w:space="0" w:color="auto"/>
            </w:tcBorders>
            <w:vAlign w:val="center"/>
          </w:tcPr>
          <w:p w14:paraId="0D64A7BD"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-0.181</w:t>
            </w:r>
          </w:p>
        </w:tc>
        <w:tc>
          <w:tcPr>
            <w:tcW w:w="2023" w:type="dxa"/>
            <w:tcBorders>
              <w:bottom w:val="single" w:sz="4" w:space="0" w:color="auto"/>
            </w:tcBorders>
            <w:vAlign w:val="center"/>
          </w:tcPr>
          <w:p w14:paraId="6983BF4C" w14:textId="77777777" w:rsidR="00CB04ED" w:rsidRPr="009D6445" w:rsidRDefault="00CB04ED" w:rsidP="00DB1873">
            <w:pPr>
              <w:jc w:val="center"/>
              <w:rPr>
                <w:rFonts w:ascii="Times New Roman" w:hAnsi="Times New Roman" w:cs="Times New Roman"/>
                <w:sz w:val="18"/>
                <w:szCs w:val="18"/>
              </w:rPr>
            </w:pPr>
            <w:r>
              <w:rPr>
                <w:rFonts w:ascii="Times New Roman" w:hAnsi="Times New Roman" w:cs="Times New Roman"/>
                <w:sz w:val="18"/>
                <w:szCs w:val="18"/>
              </w:rPr>
              <w:t>(-0.329, -0.033)</w:t>
            </w:r>
          </w:p>
        </w:tc>
      </w:tr>
      <w:tr w:rsidR="00CB04ED" w:rsidRPr="00395B71" w14:paraId="5B533FC1" w14:textId="77777777" w:rsidTr="00CB04ED">
        <w:trPr>
          <w:trHeight w:val="151"/>
          <w:jc w:val="center"/>
        </w:trPr>
        <w:tc>
          <w:tcPr>
            <w:tcW w:w="5255" w:type="dxa"/>
            <w:gridSpan w:val="3"/>
            <w:tcBorders>
              <w:top w:val="single" w:sz="4" w:space="0" w:color="auto"/>
              <w:left w:val="nil"/>
              <w:bottom w:val="nil"/>
              <w:right w:val="nil"/>
            </w:tcBorders>
            <w:vAlign w:val="center"/>
          </w:tcPr>
          <w:p w14:paraId="2A1AA5B1" w14:textId="77777777" w:rsidR="00CB04ED" w:rsidRPr="009E1192" w:rsidRDefault="00CB04ED" w:rsidP="00DB1873">
            <w:pPr>
              <w:rPr>
                <w:rFonts w:ascii="Times New Roman" w:hAnsi="Times New Roman" w:cs="Times New Roman"/>
                <w:sz w:val="18"/>
                <w:szCs w:val="18"/>
              </w:rPr>
            </w:pPr>
            <w:r w:rsidRPr="00DA7E2D">
              <w:rPr>
                <w:rFonts w:ascii="Times New Roman" w:hAnsi="Times New Roman" w:cs="Times New Roman"/>
                <w:i/>
                <w:iCs/>
                <w:sz w:val="18"/>
                <w:szCs w:val="18"/>
              </w:rPr>
              <w:t>Abbreviations</w:t>
            </w:r>
            <w:r>
              <w:rPr>
                <w:rFonts w:ascii="Times New Roman" w:hAnsi="Times New Roman" w:cs="Times New Roman"/>
                <w:i/>
                <w:iCs/>
                <w:sz w:val="18"/>
                <w:szCs w:val="18"/>
              </w:rPr>
              <w:t>: CWLS; Corrected-Weighted Least Squares, SIMEX; Simulation Extrapolation</w:t>
            </w:r>
          </w:p>
        </w:tc>
      </w:tr>
    </w:tbl>
    <w:p w14:paraId="074BFCF7" w14:textId="77777777" w:rsidR="00CB04ED" w:rsidRDefault="00CB04ED" w:rsidP="00244474">
      <w:pPr>
        <w:autoSpaceDE w:val="0"/>
        <w:autoSpaceDN w:val="0"/>
        <w:adjustRightInd w:val="0"/>
        <w:spacing w:before="50" w:afterLines="50" w:after="120" w:line="480" w:lineRule="auto"/>
        <w:jc w:val="both"/>
        <w:rPr>
          <w:rFonts w:ascii="Times New Roman" w:hAnsi="Times New Roman" w:cs="Times New Roman"/>
          <w:sz w:val="22"/>
          <w:szCs w:val="22"/>
        </w:rPr>
      </w:pPr>
    </w:p>
    <w:tbl>
      <w:tblPr>
        <w:tblStyle w:val="TableGrid1"/>
        <w:tblW w:w="8648" w:type="dxa"/>
        <w:jc w:val="center"/>
        <w:tblLayout w:type="fixed"/>
        <w:tblLook w:val="04A0" w:firstRow="1" w:lastRow="0" w:firstColumn="1" w:lastColumn="0" w:noHBand="0" w:noVBand="1"/>
      </w:tblPr>
      <w:tblGrid>
        <w:gridCol w:w="1133"/>
        <w:gridCol w:w="1133"/>
        <w:gridCol w:w="708"/>
        <w:gridCol w:w="1133"/>
        <w:gridCol w:w="708"/>
        <w:gridCol w:w="1274"/>
        <w:gridCol w:w="707"/>
        <w:gridCol w:w="1133"/>
        <w:gridCol w:w="9"/>
        <w:gridCol w:w="700"/>
        <w:gridCol w:w="10"/>
      </w:tblGrid>
      <w:tr w:rsidR="00CB04ED" w:rsidRPr="00CB04ED" w14:paraId="5AA80718" w14:textId="77777777" w:rsidTr="00DB1873">
        <w:trPr>
          <w:gridAfter w:val="1"/>
          <w:wAfter w:w="10" w:type="dxa"/>
          <w:jc w:val="center"/>
        </w:trPr>
        <w:tc>
          <w:tcPr>
            <w:tcW w:w="8638" w:type="dxa"/>
            <w:gridSpan w:val="10"/>
            <w:tcBorders>
              <w:top w:val="nil"/>
              <w:left w:val="nil"/>
              <w:bottom w:val="single" w:sz="4" w:space="0" w:color="auto"/>
              <w:right w:val="nil"/>
            </w:tcBorders>
          </w:tcPr>
          <w:p w14:paraId="38777A9F" w14:textId="77777777" w:rsidR="00CB04ED" w:rsidRPr="00376244" w:rsidRDefault="00CB04ED" w:rsidP="00CB04ED">
            <w:pPr>
              <w:jc w:val="both"/>
              <w:rPr>
                <w:rFonts w:ascii="Times New Roman" w:eastAsia="Calibri" w:hAnsi="Times New Roman" w:cs="Times New Roman"/>
                <w:b/>
                <w:bCs/>
                <w:sz w:val="18"/>
                <w:szCs w:val="18"/>
                <w:lang w:val="en-US"/>
              </w:rPr>
            </w:pPr>
            <w:r w:rsidRPr="00376244">
              <w:rPr>
                <w:rFonts w:ascii="Times New Roman" w:eastAsia="Calibri" w:hAnsi="Times New Roman" w:cs="Times New Roman"/>
                <w:b/>
                <w:bCs/>
                <w:sz w:val="18"/>
                <w:szCs w:val="18"/>
                <w:lang w:val="en-US"/>
              </w:rPr>
              <w:t>Table S3:</w:t>
            </w:r>
            <w:r w:rsidRPr="00376244">
              <w:rPr>
                <w:rFonts w:ascii="Times New Roman" w:eastAsia="Calibri" w:hAnsi="Times New Roman" w:cs="Times New Roman"/>
                <w:sz w:val="18"/>
                <w:szCs w:val="18"/>
                <w:lang w:val="en-US"/>
              </w:rPr>
              <w:t xml:space="preserve"> Results from the Mendelian Randomization study before and after adjusting for collider bias to evaluate associations between anthropometry-related traits and colorectal cancer survival overall, by anatomical site and stage. Hazard ratios and 95% confidence intervals were calculated using the inverse variance weighted method and correspond to one standard deviation increase in the anthropometry-related traits.</w:t>
            </w:r>
          </w:p>
        </w:tc>
      </w:tr>
      <w:tr w:rsidR="00CB04ED" w:rsidRPr="00CB04ED" w14:paraId="20517DF0" w14:textId="77777777" w:rsidTr="00DB1873">
        <w:trPr>
          <w:gridAfter w:val="1"/>
          <w:wAfter w:w="10" w:type="dxa"/>
          <w:jc w:val="center"/>
        </w:trPr>
        <w:tc>
          <w:tcPr>
            <w:tcW w:w="1133" w:type="dxa"/>
            <w:tcBorders>
              <w:top w:val="single" w:sz="4" w:space="0" w:color="auto"/>
            </w:tcBorders>
            <w:vAlign w:val="center"/>
          </w:tcPr>
          <w:p w14:paraId="7B24FBAE" w14:textId="77777777" w:rsidR="00CB04ED" w:rsidRPr="00376244" w:rsidRDefault="00CB04ED" w:rsidP="00CB04ED">
            <w:pPr>
              <w:jc w:val="center"/>
              <w:rPr>
                <w:rFonts w:ascii="Times New Roman" w:eastAsia="Calibri" w:hAnsi="Times New Roman" w:cs="Times New Roman"/>
                <w:sz w:val="18"/>
                <w:szCs w:val="18"/>
                <w:lang w:val="en-US"/>
              </w:rPr>
            </w:pPr>
          </w:p>
        </w:tc>
        <w:tc>
          <w:tcPr>
            <w:tcW w:w="1841" w:type="dxa"/>
            <w:gridSpan w:val="2"/>
            <w:tcBorders>
              <w:top w:val="single" w:sz="4" w:space="0" w:color="auto"/>
            </w:tcBorders>
            <w:vAlign w:val="center"/>
          </w:tcPr>
          <w:p w14:paraId="54D84BD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Main MR</w:t>
            </w:r>
          </w:p>
        </w:tc>
        <w:tc>
          <w:tcPr>
            <w:tcW w:w="1841" w:type="dxa"/>
            <w:gridSpan w:val="2"/>
            <w:tcBorders>
              <w:top w:val="single" w:sz="4" w:space="0" w:color="auto"/>
            </w:tcBorders>
            <w:vAlign w:val="center"/>
          </w:tcPr>
          <w:p w14:paraId="08E2DDF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SIMEX</w:t>
            </w:r>
          </w:p>
        </w:tc>
        <w:tc>
          <w:tcPr>
            <w:tcW w:w="1981" w:type="dxa"/>
            <w:gridSpan w:val="2"/>
            <w:tcBorders>
              <w:top w:val="single" w:sz="4" w:space="0" w:color="auto"/>
            </w:tcBorders>
            <w:vAlign w:val="center"/>
          </w:tcPr>
          <w:p w14:paraId="0269F23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Slope-hunter</w:t>
            </w:r>
          </w:p>
        </w:tc>
        <w:tc>
          <w:tcPr>
            <w:tcW w:w="1842" w:type="dxa"/>
            <w:gridSpan w:val="3"/>
            <w:tcBorders>
              <w:top w:val="single" w:sz="4" w:space="0" w:color="auto"/>
            </w:tcBorders>
            <w:vAlign w:val="center"/>
          </w:tcPr>
          <w:p w14:paraId="357D3B1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CWLS</w:t>
            </w:r>
          </w:p>
        </w:tc>
      </w:tr>
      <w:tr w:rsidR="00CB04ED" w:rsidRPr="00CB04ED" w14:paraId="6FB3E18C" w14:textId="77777777" w:rsidTr="00DB1873">
        <w:trPr>
          <w:gridAfter w:val="1"/>
          <w:wAfter w:w="10" w:type="dxa"/>
          <w:jc w:val="center"/>
        </w:trPr>
        <w:tc>
          <w:tcPr>
            <w:tcW w:w="1133" w:type="dxa"/>
            <w:tcBorders>
              <w:top w:val="single" w:sz="4" w:space="0" w:color="auto"/>
            </w:tcBorders>
            <w:vAlign w:val="center"/>
          </w:tcPr>
          <w:p w14:paraId="715925B8" w14:textId="77777777" w:rsidR="00CB04ED" w:rsidRPr="00CB04ED" w:rsidRDefault="00CB04ED" w:rsidP="00CB04ED">
            <w:pPr>
              <w:jc w:val="center"/>
              <w:rPr>
                <w:rFonts w:ascii="Times New Roman" w:eastAsia="Calibri" w:hAnsi="Times New Roman" w:cs="Times New Roman"/>
                <w:sz w:val="18"/>
                <w:szCs w:val="18"/>
              </w:rPr>
            </w:pPr>
          </w:p>
        </w:tc>
        <w:tc>
          <w:tcPr>
            <w:tcW w:w="1133" w:type="dxa"/>
            <w:tcBorders>
              <w:top w:val="single" w:sz="4" w:space="0" w:color="auto"/>
            </w:tcBorders>
            <w:vAlign w:val="center"/>
          </w:tcPr>
          <w:p w14:paraId="0408F34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IVW</w:t>
            </w:r>
          </w:p>
        </w:tc>
        <w:tc>
          <w:tcPr>
            <w:tcW w:w="708" w:type="dxa"/>
            <w:tcBorders>
              <w:top w:val="single" w:sz="4" w:space="0" w:color="auto"/>
            </w:tcBorders>
            <w:vAlign w:val="center"/>
          </w:tcPr>
          <w:p w14:paraId="66692F1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Q </w:t>
            </w:r>
            <w:r w:rsidRPr="00CB04ED">
              <w:rPr>
                <w:rFonts w:ascii="Times New Roman" w:eastAsia="Calibri" w:hAnsi="Times New Roman" w:cs="Times New Roman"/>
                <w:i/>
                <w:iCs/>
                <w:sz w:val="18"/>
                <w:szCs w:val="18"/>
              </w:rPr>
              <w:t>P</w:t>
            </w:r>
            <w:r w:rsidRPr="00CB04ED">
              <w:rPr>
                <w:rFonts w:ascii="Times New Roman" w:eastAsia="Calibri" w:hAnsi="Times New Roman" w:cs="Times New Roman"/>
                <w:sz w:val="18"/>
                <w:szCs w:val="18"/>
              </w:rPr>
              <w:t>-value</w:t>
            </w:r>
          </w:p>
        </w:tc>
        <w:tc>
          <w:tcPr>
            <w:tcW w:w="1133" w:type="dxa"/>
            <w:tcBorders>
              <w:top w:val="single" w:sz="4" w:space="0" w:color="auto"/>
            </w:tcBorders>
            <w:vAlign w:val="center"/>
          </w:tcPr>
          <w:p w14:paraId="6C3FCEA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IVW</w:t>
            </w:r>
          </w:p>
        </w:tc>
        <w:tc>
          <w:tcPr>
            <w:tcW w:w="708" w:type="dxa"/>
            <w:tcBorders>
              <w:top w:val="single" w:sz="4" w:space="0" w:color="auto"/>
            </w:tcBorders>
            <w:vAlign w:val="center"/>
          </w:tcPr>
          <w:p w14:paraId="66E7EC4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Q </w:t>
            </w:r>
            <w:r w:rsidRPr="00CB04ED">
              <w:rPr>
                <w:rFonts w:ascii="Times New Roman" w:eastAsia="Calibri" w:hAnsi="Times New Roman" w:cs="Times New Roman"/>
                <w:i/>
                <w:iCs/>
                <w:sz w:val="18"/>
                <w:szCs w:val="18"/>
              </w:rPr>
              <w:t>P</w:t>
            </w:r>
            <w:r w:rsidRPr="00CB04ED">
              <w:rPr>
                <w:rFonts w:ascii="Times New Roman" w:eastAsia="Calibri" w:hAnsi="Times New Roman" w:cs="Times New Roman"/>
                <w:sz w:val="18"/>
                <w:szCs w:val="18"/>
              </w:rPr>
              <w:t>-value</w:t>
            </w:r>
          </w:p>
        </w:tc>
        <w:tc>
          <w:tcPr>
            <w:tcW w:w="1274" w:type="dxa"/>
            <w:tcBorders>
              <w:top w:val="single" w:sz="4" w:space="0" w:color="auto"/>
            </w:tcBorders>
            <w:vAlign w:val="center"/>
          </w:tcPr>
          <w:p w14:paraId="6A614E1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IVW</w:t>
            </w:r>
          </w:p>
        </w:tc>
        <w:tc>
          <w:tcPr>
            <w:tcW w:w="707" w:type="dxa"/>
            <w:tcBorders>
              <w:top w:val="single" w:sz="4" w:space="0" w:color="auto"/>
            </w:tcBorders>
            <w:vAlign w:val="center"/>
          </w:tcPr>
          <w:p w14:paraId="31FEB05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Q </w:t>
            </w:r>
            <w:r w:rsidRPr="00CB04ED">
              <w:rPr>
                <w:rFonts w:ascii="Times New Roman" w:eastAsia="Calibri" w:hAnsi="Times New Roman" w:cs="Times New Roman"/>
                <w:i/>
                <w:iCs/>
                <w:sz w:val="18"/>
                <w:szCs w:val="18"/>
              </w:rPr>
              <w:t>P</w:t>
            </w:r>
            <w:r w:rsidRPr="00CB04ED">
              <w:rPr>
                <w:rFonts w:ascii="Times New Roman" w:eastAsia="Calibri" w:hAnsi="Times New Roman" w:cs="Times New Roman"/>
                <w:sz w:val="18"/>
                <w:szCs w:val="18"/>
              </w:rPr>
              <w:t>-value</w:t>
            </w:r>
          </w:p>
        </w:tc>
        <w:tc>
          <w:tcPr>
            <w:tcW w:w="1133" w:type="dxa"/>
            <w:tcBorders>
              <w:top w:val="single" w:sz="4" w:space="0" w:color="auto"/>
            </w:tcBorders>
            <w:vAlign w:val="center"/>
          </w:tcPr>
          <w:p w14:paraId="12BEB79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IVW</w:t>
            </w:r>
          </w:p>
        </w:tc>
        <w:tc>
          <w:tcPr>
            <w:tcW w:w="709" w:type="dxa"/>
            <w:gridSpan w:val="2"/>
            <w:tcBorders>
              <w:top w:val="single" w:sz="4" w:space="0" w:color="auto"/>
            </w:tcBorders>
            <w:vAlign w:val="center"/>
          </w:tcPr>
          <w:p w14:paraId="3996F7F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Q </w:t>
            </w:r>
            <w:r w:rsidRPr="00CB04ED">
              <w:rPr>
                <w:rFonts w:ascii="Times New Roman" w:eastAsia="Calibri" w:hAnsi="Times New Roman" w:cs="Times New Roman"/>
                <w:i/>
                <w:iCs/>
                <w:sz w:val="18"/>
                <w:szCs w:val="18"/>
              </w:rPr>
              <w:t>P</w:t>
            </w:r>
            <w:r w:rsidRPr="00CB04ED">
              <w:rPr>
                <w:rFonts w:ascii="Times New Roman" w:eastAsia="Calibri" w:hAnsi="Times New Roman" w:cs="Times New Roman"/>
                <w:sz w:val="18"/>
                <w:szCs w:val="18"/>
              </w:rPr>
              <w:t>-value</w:t>
            </w:r>
          </w:p>
        </w:tc>
      </w:tr>
      <w:tr w:rsidR="00CB04ED" w:rsidRPr="00CB04ED" w14:paraId="78906BF1" w14:textId="77777777" w:rsidTr="00DB1873">
        <w:trPr>
          <w:gridAfter w:val="1"/>
          <w:wAfter w:w="10" w:type="dxa"/>
          <w:jc w:val="center"/>
        </w:trPr>
        <w:tc>
          <w:tcPr>
            <w:tcW w:w="6796" w:type="dxa"/>
            <w:gridSpan w:val="7"/>
            <w:tcBorders>
              <w:top w:val="single" w:sz="4" w:space="0" w:color="auto"/>
            </w:tcBorders>
          </w:tcPr>
          <w:p w14:paraId="62E0ACBF" w14:textId="77777777" w:rsidR="00CB04ED" w:rsidRPr="00CB04ED" w:rsidRDefault="00CB04ED" w:rsidP="00CB04ED">
            <w:pPr>
              <w:rPr>
                <w:rFonts w:ascii="Times New Roman" w:eastAsia="Calibri" w:hAnsi="Times New Roman" w:cs="Times New Roman"/>
                <w:i/>
                <w:iCs/>
                <w:sz w:val="18"/>
                <w:szCs w:val="18"/>
              </w:rPr>
            </w:pPr>
            <w:r w:rsidRPr="00CB04ED">
              <w:rPr>
                <w:rFonts w:ascii="Times New Roman" w:eastAsia="Calibri" w:hAnsi="Times New Roman" w:cs="Times New Roman"/>
                <w:i/>
                <w:iCs/>
                <w:sz w:val="18"/>
                <w:szCs w:val="18"/>
              </w:rPr>
              <w:t>Overall</w:t>
            </w:r>
          </w:p>
        </w:tc>
        <w:tc>
          <w:tcPr>
            <w:tcW w:w="1842" w:type="dxa"/>
            <w:gridSpan w:val="3"/>
            <w:tcBorders>
              <w:top w:val="single" w:sz="4" w:space="0" w:color="auto"/>
            </w:tcBorders>
          </w:tcPr>
          <w:p w14:paraId="60500303" w14:textId="77777777" w:rsidR="00CB04ED" w:rsidRPr="00CB04ED" w:rsidRDefault="00CB04ED" w:rsidP="00CB04ED">
            <w:pPr>
              <w:rPr>
                <w:rFonts w:ascii="Times New Roman" w:eastAsia="Calibri" w:hAnsi="Times New Roman" w:cs="Times New Roman"/>
                <w:i/>
                <w:iCs/>
                <w:sz w:val="18"/>
                <w:szCs w:val="18"/>
              </w:rPr>
            </w:pPr>
          </w:p>
        </w:tc>
      </w:tr>
      <w:tr w:rsidR="00CB04ED" w:rsidRPr="00CB04ED" w14:paraId="11DD854C" w14:textId="77777777" w:rsidTr="00DB1873">
        <w:trPr>
          <w:gridAfter w:val="1"/>
          <w:wAfter w:w="10" w:type="dxa"/>
          <w:jc w:val="center"/>
        </w:trPr>
        <w:tc>
          <w:tcPr>
            <w:tcW w:w="1133" w:type="dxa"/>
            <w:vAlign w:val="center"/>
          </w:tcPr>
          <w:p w14:paraId="578A054B"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Height</w:t>
            </w:r>
          </w:p>
        </w:tc>
        <w:tc>
          <w:tcPr>
            <w:tcW w:w="1133" w:type="dxa"/>
            <w:vAlign w:val="center"/>
          </w:tcPr>
          <w:p w14:paraId="64F9FB1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0.98</w:t>
            </w:r>
          </w:p>
          <w:p w14:paraId="652384D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(0.91-1.07)</w:t>
            </w:r>
          </w:p>
        </w:tc>
        <w:tc>
          <w:tcPr>
            <w:tcW w:w="708" w:type="dxa"/>
            <w:vAlign w:val="center"/>
          </w:tcPr>
          <w:p w14:paraId="1EAB146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w:t>
            </w:r>
          </w:p>
        </w:tc>
        <w:tc>
          <w:tcPr>
            <w:tcW w:w="1133" w:type="dxa"/>
            <w:vAlign w:val="center"/>
          </w:tcPr>
          <w:p w14:paraId="2439878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0.98</w:t>
            </w:r>
          </w:p>
          <w:p w14:paraId="4E11526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(0.9-1.06)</w:t>
            </w:r>
          </w:p>
        </w:tc>
        <w:tc>
          <w:tcPr>
            <w:tcW w:w="708" w:type="dxa"/>
            <w:vAlign w:val="center"/>
          </w:tcPr>
          <w:p w14:paraId="09925B9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0.92</w:t>
            </w:r>
          </w:p>
        </w:tc>
        <w:tc>
          <w:tcPr>
            <w:tcW w:w="1274" w:type="dxa"/>
            <w:vAlign w:val="center"/>
          </w:tcPr>
          <w:p w14:paraId="4ED139A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0.96</w:t>
            </w:r>
          </w:p>
          <w:p w14:paraId="4B9C93A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(0.89-1.05)</w:t>
            </w:r>
          </w:p>
        </w:tc>
        <w:tc>
          <w:tcPr>
            <w:tcW w:w="707" w:type="dxa"/>
            <w:vAlign w:val="center"/>
          </w:tcPr>
          <w:p w14:paraId="50DA4AE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0.89</w:t>
            </w:r>
          </w:p>
        </w:tc>
        <w:tc>
          <w:tcPr>
            <w:tcW w:w="1133" w:type="dxa"/>
            <w:vAlign w:val="center"/>
          </w:tcPr>
          <w:p w14:paraId="6178982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0.98</w:t>
            </w:r>
          </w:p>
          <w:p w14:paraId="6A72AD6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(0.9-1.06)</w:t>
            </w:r>
          </w:p>
        </w:tc>
        <w:tc>
          <w:tcPr>
            <w:tcW w:w="709" w:type="dxa"/>
            <w:gridSpan w:val="2"/>
            <w:vAlign w:val="center"/>
          </w:tcPr>
          <w:p w14:paraId="4C73CF1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0.92</w:t>
            </w:r>
          </w:p>
        </w:tc>
      </w:tr>
      <w:tr w:rsidR="00CB04ED" w:rsidRPr="00CB04ED" w14:paraId="1620B382" w14:textId="77777777" w:rsidTr="00DB1873">
        <w:trPr>
          <w:gridAfter w:val="1"/>
          <w:wAfter w:w="10" w:type="dxa"/>
          <w:jc w:val="center"/>
        </w:trPr>
        <w:tc>
          <w:tcPr>
            <w:tcW w:w="1133" w:type="dxa"/>
            <w:vAlign w:val="center"/>
          </w:tcPr>
          <w:p w14:paraId="7A4F6E73"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BMI</w:t>
            </w:r>
          </w:p>
        </w:tc>
        <w:tc>
          <w:tcPr>
            <w:tcW w:w="1133" w:type="dxa"/>
            <w:vAlign w:val="center"/>
          </w:tcPr>
          <w:p w14:paraId="544D3AA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w:t>
            </w:r>
          </w:p>
          <w:p w14:paraId="31D0ACE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(0.96-1.27)</w:t>
            </w:r>
          </w:p>
        </w:tc>
        <w:tc>
          <w:tcPr>
            <w:tcW w:w="708" w:type="dxa"/>
            <w:vAlign w:val="center"/>
          </w:tcPr>
          <w:p w14:paraId="2D86F52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0.04</w:t>
            </w:r>
          </w:p>
        </w:tc>
        <w:tc>
          <w:tcPr>
            <w:tcW w:w="1133" w:type="dxa"/>
            <w:vAlign w:val="center"/>
          </w:tcPr>
          <w:p w14:paraId="2D770EE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1.08</w:t>
            </w:r>
          </w:p>
          <w:p w14:paraId="4B84009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(0.93-1.25)</w:t>
            </w:r>
          </w:p>
        </w:tc>
        <w:tc>
          <w:tcPr>
            <w:tcW w:w="708" w:type="dxa"/>
            <w:vAlign w:val="center"/>
          </w:tcPr>
          <w:p w14:paraId="2218B6E5"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0.04</w:t>
            </w:r>
          </w:p>
        </w:tc>
        <w:tc>
          <w:tcPr>
            <w:tcW w:w="1274" w:type="dxa"/>
            <w:vAlign w:val="center"/>
          </w:tcPr>
          <w:p w14:paraId="292D2E9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1.02</w:t>
            </w:r>
          </w:p>
          <w:p w14:paraId="4560D73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(0.88-1.19)</w:t>
            </w:r>
          </w:p>
        </w:tc>
        <w:tc>
          <w:tcPr>
            <w:tcW w:w="707" w:type="dxa"/>
            <w:vAlign w:val="center"/>
          </w:tcPr>
          <w:p w14:paraId="2F2DC8C1"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0.02</w:t>
            </w:r>
          </w:p>
        </w:tc>
        <w:tc>
          <w:tcPr>
            <w:tcW w:w="1133" w:type="dxa"/>
            <w:vAlign w:val="center"/>
          </w:tcPr>
          <w:p w14:paraId="0A7B512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1.08</w:t>
            </w:r>
          </w:p>
          <w:p w14:paraId="37E62CF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(0.93-1.25)</w:t>
            </w:r>
          </w:p>
        </w:tc>
        <w:tc>
          <w:tcPr>
            <w:tcW w:w="709" w:type="dxa"/>
            <w:gridSpan w:val="2"/>
            <w:vAlign w:val="center"/>
          </w:tcPr>
          <w:p w14:paraId="14582F71"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0.04</w:t>
            </w:r>
          </w:p>
        </w:tc>
      </w:tr>
      <w:tr w:rsidR="00CB04ED" w:rsidRPr="00CB04ED" w14:paraId="156F6F62" w14:textId="77777777" w:rsidTr="00DB1873">
        <w:trPr>
          <w:gridAfter w:val="1"/>
          <w:wAfter w:w="10" w:type="dxa"/>
          <w:jc w:val="center"/>
        </w:trPr>
        <w:tc>
          <w:tcPr>
            <w:tcW w:w="1133" w:type="dxa"/>
            <w:vAlign w:val="center"/>
          </w:tcPr>
          <w:p w14:paraId="7F933134"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WHR</w:t>
            </w:r>
          </w:p>
        </w:tc>
        <w:tc>
          <w:tcPr>
            <w:tcW w:w="1133" w:type="dxa"/>
            <w:vAlign w:val="center"/>
          </w:tcPr>
          <w:p w14:paraId="4CD393D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w:t>
            </w:r>
          </w:p>
          <w:p w14:paraId="6BDAC9E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(0.92-1.31)</w:t>
            </w:r>
          </w:p>
        </w:tc>
        <w:tc>
          <w:tcPr>
            <w:tcW w:w="708" w:type="dxa"/>
            <w:vAlign w:val="center"/>
          </w:tcPr>
          <w:p w14:paraId="4380DBB1"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0.07</w:t>
            </w:r>
          </w:p>
        </w:tc>
        <w:tc>
          <w:tcPr>
            <w:tcW w:w="1133" w:type="dxa"/>
            <w:vAlign w:val="center"/>
          </w:tcPr>
          <w:p w14:paraId="4178EC7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1.07</w:t>
            </w:r>
          </w:p>
          <w:p w14:paraId="57138E6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(0.9-1.28)</w:t>
            </w:r>
          </w:p>
        </w:tc>
        <w:tc>
          <w:tcPr>
            <w:tcW w:w="708" w:type="dxa"/>
            <w:vAlign w:val="center"/>
          </w:tcPr>
          <w:p w14:paraId="244B0014"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0.07</w:t>
            </w:r>
          </w:p>
        </w:tc>
        <w:tc>
          <w:tcPr>
            <w:tcW w:w="1274" w:type="dxa"/>
            <w:vAlign w:val="center"/>
          </w:tcPr>
          <w:p w14:paraId="6C4EC00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1.01</w:t>
            </w:r>
          </w:p>
          <w:p w14:paraId="2428BDC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(0.84-1.2)</w:t>
            </w:r>
          </w:p>
        </w:tc>
        <w:tc>
          <w:tcPr>
            <w:tcW w:w="707" w:type="dxa"/>
            <w:vAlign w:val="center"/>
          </w:tcPr>
          <w:p w14:paraId="4A0660C7"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0.08</w:t>
            </w:r>
          </w:p>
        </w:tc>
        <w:tc>
          <w:tcPr>
            <w:tcW w:w="1133" w:type="dxa"/>
            <w:vAlign w:val="center"/>
          </w:tcPr>
          <w:p w14:paraId="71BB7D1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1.07</w:t>
            </w:r>
          </w:p>
          <w:p w14:paraId="40BA000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(0.9-1.28)</w:t>
            </w:r>
          </w:p>
        </w:tc>
        <w:tc>
          <w:tcPr>
            <w:tcW w:w="709" w:type="dxa"/>
            <w:gridSpan w:val="2"/>
            <w:vAlign w:val="center"/>
          </w:tcPr>
          <w:p w14:paraId="3A9F899F"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0.07</w:t>
            </w:r>
          </w:p>
        </w:tc>
      </w:tr>
      <w:tr w:rsidR="00CB04ED" w:rsidRPr="00CB04ED" w14:paraId="2C015024" w14:textId="77777777" w:rsidTr="00DB1873">
        <w:trPr>
          <w:gridAfter w:val="1"/>
          <w:wAfter w:w="10" w:type="dxa"/>
          <w:jc w:val="center"/>
        </w:trPr>
        <w:tc>
          <w:tcPr>
            <w:tcW w:w="1133" w:type="dxa"/>
            <w:vAlign w:val="center"/>
          </w:tcPr>
          <w:p w14:paraId="6F10B52D"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HC</w:t>
            </w:r>
          </w:p>
        </w:tc>
        <w:tc>
          <w:tcPr>
            <w:tcW w:w="1133" w:type="dxa"/>
            <w:vAlign w:val="center"/>
          </w:tcPr>
          <w:p w14:paraId="6F03707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1.07</w:t>
            </w:r>
          </w:p>
          <w:p w14:paraId="71FF500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(0.92-1.25)</w:t>
            </w:r>
          </w:p>
        </w:tc>
        <w:tc>
          <w:tcPr>
            <w:tcW w:w="708" w:type="dxa"/>
            <w:vAlign w:val="center"/>
          </w:tcPr>
          <w:p w14:paraId="6AAE675F"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w:t>
            </w:r>
            <w:r w:rsidRPr="00CB04ED">
              <w:rPr>
                <w:rFonts w:ascii="Times New Roman" w:eastAsia="Calibri" w:hAnsi="Times New Roman" w:cs="Times New Roman"/>
                <w:sz w:val="18"/>
                <w:szCs w:val="18"/>
              </w:rPr>
              <w:t>.</w:t>
            </w:r>
            <w:r w:rsidRPr="00CB04ED">
              <w:rPr>
                <w:rFonts w:ascii="Times New Roman" w:eastAsia="Calibri" w:hAnsi="Times New Roman" w:cs="Times New Roman"/>
                <w:b/>
                <w:bCs/>
                <w:sz w:val="18"/>
                <w:szCs w:val="18"/>
              </w:rPr>
              <w:t>02</w:t>
            </w:r>
          </w:p>
        </w:tc>
        <w:tc>
          <w:tcPr>
            <w:tcW w:w="1133" w:type="dxa"/>
            <w:vAlign w:val="center"/>
          </w:tcPr>
          <w:p w14:paraId="3FC09C5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1.06</w:t>
            </w:r>
          </w:p>
          <w:p w14:paraId="5B39FCC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(0.91-1.23)</w:t>
            </w:r>
          </w:p>
        </w:tc>
        <w:tc>
          <w:tcPr>
            <w:tcW w:w="708" w:type="dxa"/>
            <w:vAlign w:val="center"/>
          </w:tcPr>
          <w:p w14:paraId="5AA4772D"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0.02</w:t>
            </w:r>
          </w:p>
        </w:tc>
        <w:tc>
          <w:tcPr>
            <w:tcW w:w="1274" w:type="dxa"/>
            <w:vAlign w:val="center"/>
          </w:tcPr>
          <w:p w14:paraId="727CDB5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1.03</w:t>
            </w:r>
          </w:p>
          <w:p w14:paraId="3AF7FC0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(0.88-1.2)</w:t>
            </w:r>
          </w:p>
        </w:tc>
        <w:tc>
          <w:tcPr>
            <w:tcW w:w="707" w:type="dxa"/>
            <w:vAlign w:val="center"/>
          </w:tcPr>
          <w:p w14:paraId="568BE3B8"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0.01</w:t>
            </w:r>
          </w:p>
        </w:tc>
        <w:tc>
          <w:tcPr>
            <w:tcW w:w="1133" w:type="dxa"/>
            <w:vAlign w:val="center"/>
          </w:tcPr>
          <w:p w14:paraId="4FABE18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1.06</w:t>
            </w:r>
          </w:p>
          <w:p w14:paraId="0FF7260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(0.91-1.23)</w:t>
            </w:r>
          </w:p>
        </w:tc>
        <w:tc>
          <w:tcPr>
            <w:tcW w:w="709" w:type="dxa"/>
            <w:gridSpan w:val="2"/>
            <w:vAlign w:val="center"/>
          </w:tcPr>
          <w:p w14:paraId="17798573"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0.02</w:t>
            </w:r>
          </w:p>
        </w:tc>
      </w:tr>
      <w:tr w:rsidR="00CB04ED" w:rsidRPr="00CB04ED" w14:paraId="68A44D5C" w14:textId="77777777" w:rsidTr="00DB1873">
        <w:trPr>
          <w:gridAfter w:val="1"/>
          <w:wAfter w:w="10" w:type="dxa"/>
          <w:jc w:val="center"/>
        </w:trPr>
        <w:tc>
          <w:tcPr>
            <w:tcW w:w="1133" w:type="dxa"/>
            <w:vAlign w:val="center"/>
          </w:tcPr>
          <w:p w14:paraId="496C33DE" w14:textId="77777777" w:rsidR="00CB04ED" w:rsidRPr="00CB04ED" w:rsidRDefault="00CB04ED" w:rsidP="00CB04ED">
            <w:pPr>
              <w:rPr>
                <w:rFonts w:ascii="Times New Roman" w:eastAsia="Calibri" w:hAnsi="Times New Roman" w:cs="Times New Roman"/>
                <w:sz w:val="18"/>
                <w:szCs w:val="18"/>
              </w:rPr>
            </w:pPr>
            <w:bookmarkStart w:id="3" w:name="_Hlk149040237"/>
            <w:r w:rsidRPr="00CB04ED">
              <w:rPr>
                <w:rFonts w:ascii="Times New Roman" w:eastAsia="Calibri" w:hAnsi="Times New Roman" w:cs="Times New Roman"/>
                <w:sz w:val="18"/>
                <w:szCs w:val="18"/>
              </w:rPr>
              <w:t>WC</w:t>
            </w:r>
          </w:p>
        </w:tc>
        <w:tc>
          <w:tcPr>
            <w:tcW w:w="1133" w:type="dxa"/>
            <w:vAlign w:val="center"/>
          </w:tcPr>
          <w:p w14:paraId="570EADBA"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1.22</w:t>
            </w:r>
          </w:p>
          <w:p w14:paraId="692BAFDB"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(1.02-1.47)</w:t>
            </w:r>
          </w:p>
        </w:tc>
        <w:tc>
          <w:tcPr>
            <w:tcW w:w="708" w:type="dxa"/>
            <w:vAlign w:val="center"/>
          </w:tcPr>
          <w:p w14:paraId="4C0644F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0.32</w:t>
            </w:r>
          </w:p>
        </w:tc>
        <w:tc>
          <w:tcPr>
            <w:tcW w:w="1133" w:type="dxa"/>
            <w:vAlign w:val="center"/>
          </w:tcPr>
          <w:p w14:paraId="27919559" w14:textId="77777777" w:rsidR="00CB04ED" w:rsidRPr="00CB04ED" w:rsidRDefault="00CB04ED" w:rsidP="00CB04ED">
            <w:pPr>
              <w:jc w:val="center"/>
              <w:rPr>
                <w:rFonts w:ascii="Times New Roman" w:eastAsia="Calibri" w:hAnsi="Times New Roman" w:cs="Times New Roman"/>
                <w:b/>
                <w:bCs/>
                <w:sz w:val="18"/>
                <w:szCs w:val="18"/>
              </w:rPr>
            </w:pPr>
            <w:bookmarkStart w:id="4" w:name="_Hlk149040272"/>
            <w:r w:rsidRPr="00CB04ED">
              <w:rPr>
                <w:rFonts w:ascii="Times New Roman" w:eastAsia="Calibri" w:hAnsi="Times New Roman" w:cs="Times New Roman"/>
                <w:b/>
                <w:bCs/>
                <w:sz w:val="18"/>
                <w:szCs w:val="18"/>
              </w:rPr>
              <w:t>1.2</w:t>
            </w:r>
          </w:p>
          <w:p w14:paraId="171B3F57"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(1-1.44)</w:t>
            </w:r>
            <w:bookmarkEnd w:id="4"/>
          </w:p>
        </w:tc>
        <w:tc>
          <w:tcPr>
            <w:tcW w:w="708" w:type="dxa"/>
            <w:vAlign w:val="center"/>
          </w:tcPr>
          <w:p w14:paraId="0B59B57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0.26</w:t>
            </w:r>
          </w:p>
        </w:tc>
        <w:tc>
          <w:tcPr>
            <w:tcW w:w="1274" w:type="dxa"/>
            <w:vAlign w:val="center"/>
          </w:tcPr>
          <w:p w14:paraId="0B92527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w:t>
            </w:r>
          </w:p>
          <w:p w14:paraId="0771A13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(0.91-1.33)</w:t>
            </w:r>
          </w:p>
        </w:tc>
        <w:tc>
          <w:tcPr>
            <w:tcW w:w="707" w:type="dxa"/>
            <w:vAlign w:val="center"/>
          </w:tcPr>
          <w:p w14:paraId="2D420DC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w:t>
            </w:r>
          </w:p>
        </w:tc>
        <w:tc>
          <w:tcPr>
            <w:tcW w:w="1133" w:type="dxa"/>
            <w:vAlign w:val="center"/>
          </w:tcPr>
          <w:p w14:paraId="5A183701"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1.2</w:t>
            </w:r>
          </w:p>
          <w:p w14:paraId="6E0310C7"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(1-1.44)</w:t>
            </w:r>
          </w:p>
        </w:tc>
        <w:tc>
          <w:tcPr>
            <w:tcW w:w="709" w:type="dxa"/>
            <w:gridSpan w:val="2"/>
            <w:vAlign w:val="center"/>
          </w:tcPr>
          <w:p w14:paraId="06A7A65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0.26</w:t>
            </w:r>
          </w:p>
        </w:tc>
      </w:tr>
      <w:bookmarkEnd w:id="3"/>
      <w:tr w:rsidR="00CB04ED" w:rsidRPr="00CB04ED" w14:paraId="1FAA0466" w14:textId="77777777" w:rsidTr="00DB1873">
        <w:trPr>
          <w:gridAfter w:val="1"/>
          <w:wAfter w:w="10" w:type="dxa"/>
          <w:jc w:val="center"/>
        </w:trPr>
        <w:tc>
          <w:tcPr>
            <w:tcW w:w="1133" w:type="dxa"/>
            <w:vAlign w:val="center"/>
          </w:tcPr>
          <w:p w14:paraId="0238BDC2"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Birth weight</w:t>
            </w:r>
          </w:p>
        </w:tc>
        <w:tc>
          <w:tcPr>
            <w:tcW w:w="1133" w:type="dxa"/>
            <w:vAlign w:val="center"/>
          </w:tcPr>
          <w:p w14:paraId="55D46E3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0.92</w:t>
            </w:r>
          </w:p>
          <w:p w14:paraId="5194999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(0.73-1.15)</w:t>
            </w:r>
          </w:p>
        </w:tc>
        <w:tc>
          <w:tcPr>
            <w:tcW w:w="708" w:type="dxa"/>
            <w:vAlign w:val="center"/>
          </w:tcPr>
          <w:p w14:paraId="4CD5C28C"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0.05</w:t>
            </w:r>
          </w:p>
        </w:tc>
        <w:tc>
          <w:tcPr>
            <w:tcW w:w="1133" w:type="dxa"/>
            <w:vAlign w:val="center"/>
          </w:tcPr>
          <w:p w14:paraId="3F955CA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0.89</w:t>
            </w:r>
          </w:p>
          <w:p w14:paraId="600FA2A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(0.71-1.11)</w:t>
            </w:r>
          </w:p>
        </w:tc>
        <w:tc>
          <w:tcPr>
            <w:tcW w:w="708" w:type="dxa"/>
            <w:vAlign w:val="center"/>
          </w:tcPr>
          <w:p w14:paraId="52DF6E1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0.13</w:t>
            </w:r>
          </w:p>
        </w:tc>
        <w:tc>
          <w:tcPr>
            <w:tcW w:w="1274" w:type="dxa"/>
            <w:vAlign w:val="center"/>
          </w:tcPr>
          <w:p w14:paraId="608EE2C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0.85</w:t>
            </w:r>
          </w:p>
          <w:p w14:paraId="64A00E7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(0.68-1.05)</w:t>
            </w:r>
          </w:p>
        </w:tc>
        <w:tc>
          <w:tcPr>
            <w:tcW w:w="707" w:type="dxa"/>
            <w:vAlign w:val="center"/>
          </w:tcPr>
          <w:p w14:paraId="6B57E15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0.24</w:t>
            </w:r>
          </w:p>
        </w:tc>
        <w:tc>
          <w:tcPr>
            <w:tcW w:w="1133" w:type="dxa"/>
            <w:vAlign w:val="center"/>
          </w:tcPr>
          <w:p w14:paraId="256BC47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0.89</w:t>
            </w:r>
          </w:p>
          <w:p w14:paraId="325C82D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(0.71-1.11)</w:t>
            </w:r>
          </w:p>
        </w:tc>
        <w:tc>
          <w:tcPr>
            <w:tcW w:w="709" w:type="dxa"/>
            <w:gridSpan w:val="2"/>
            <w:vAlign w:val="center"/>
          </w:tcPr>
          <w:p w14:paraId="2215214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0.13</w:t>
            </w:r>
          </w:p>
        </w:tc>
      </w:tr>
      <w:tr w:rsidR="00CB04ED" w:rsidRPr="00CB04ED" w14:paraId="0732B49B" w14:textId="77777777" w:rsidTr="00DB1873">
        <w:trPr>
          <w:gridAfter w:val="1"/>
          <w:wAfter w:w="10" w:type="dxa"/>
          <w:jc w:val="center"/>
        </w:trPr>
        <w:tc>
          <w:tcPr>
            <w:tcW w:w="1133" w:type="dxa"/>
            <w:vAlign w:val="center"/>
          </w:tcPr>
          <w:p w14:paraId="58777699"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 body fat</w:t>
            </w:r>
          </w:p>
        </w:tc>
        <w:tc>
          <w:tcPr>
            <w:tcW w:w="1133" w:type="dxa"/>
            <w:vAlign w:val="center"/>
          </w:tcPr>
          <w:p w14:paraId="7A0DB89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1.05</w:t>
            </w:r>
          </w:p>
          <w:p w14:paraId="7B6FD0C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(0.86-1.28)</w:t>
            </w:r>
          </w:p>
        </w:tc>
        <w:tc>
          <w:tcPr>
            <w:tcW w:w="708" w:type="dxa"/>
            <w:vAlign w:val="center"/>
          </w:tcPr>
          <w:p w14:paraId="0BAA0ED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0.36</w:t>
            </w:r>
          </w:p>
        </w:tc>
        <w:tc>
          <w:tcPr>
            <w:tcW w:w="1133" w:type="dxa"/>
            <w:vAlign w:val="center"/>
          </w:tcPr>
          <w:p w14:paraId="1607CA7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1.04</w:t>
            </w:r>
          </w:p>
          <w:p w14:paraId="43EDE1F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(0.85-1.28)</w:t>
            </w:r>
          </w:p>
        </w:tc>
        <w:tc>
          <w:tcPr>
            <w:tcW w:w="708" w:type="dxa"/>
            <w:vAlign w:val="center"/>
          </w:tcPr>
          <w:p w14:paraId="18035C5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0.32</w:t>
            </w:r>
          </w:p>
        </w:tc>
        <w:tc>
          <w:tcPr>
            <w:tcW w:w="1274" w:type="dxa"/>
            <w:vAlign w:val="center"/>
          </w:tcPr>
          <w:p w14:paraId="53FA164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0.99</w:t>
            </w:r>
          </w:p>
          <w:p w14:paraId="3C355CC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(0.8-1.23)</w:t>
            </w:r>
          </w:p>
        </w:tc>
        <w:tc>
          <w:tcPr>
            <w:tcW w:w="707" w:type="dxa"/>
            <w:vAlign w:val="center"/>
          </w:tcPr>
          <w:p w14:paraId="66347CC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0.13</w:t>
            </w:r>
          </w:p>
        </w:tc>
        <w:tc>
          <w:tcPr>
            <w:tcW w:w="1133" w:type="dxa"/>
            <w:vAlign w:val="center"/>
          </w:tcPr>
          <w:p w14:paraId="06A4CE1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1.04</w:t>
            </w:r>
          </w:p>
          <w:p w14:paraId="7B84223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(0.85-1.28)</w:t>
            </w:r>
          </w:p>
        </w:tc>
        <w:tc>
          <w:tcPr>
            <w:tcW w:w="709" w:type="dxa"/>
            <w:gridSpan w:val="2"/>
            <w:vAlign w:val="center"/>
          </w:tcPr>
          <w:p w14:paraId="1721CFE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0.32</w:t>
            </w:r>
          </w:p>
        </w:tc>
      </w:tr>
      <w:tr w:rsidR="00CB04ED" w:rsidRPr="00CB04ED" w14:paraId="531AB0CE" w14:textId="77777777" w:rsidTr="00DB1873">
        <w:trPr>
          <w:gridAfter w:val="1"/>
          <w:wAfter w:w="10" w:type="dxa"/>
          <w:jc w:val="center"/>
        </w:trPr>
        <w:tc>
          <w:tcPr>
            <w:tcW w:w="6796" w:type="dxa"/>
            <w:gridSpan w:val="7"/>
          </w:tcPr>
          <w:p w14:paraId="3F475B4D" w14:textId="77777777" w:rsidR="00CB04ED" w:rsidRPr="00CB04ED" w:rsidRDefault="00CB04ED" w:rsidP="00CB04ED">
            <w:pPr>
              <w:rPr>
                <w:rFonts w:ascii="Times New Roman" w:eastAsia="Calibri" w:hAnsi="Times New Roman" w:cs="Times New Roman"/>
                <w:i/>
                <w:iCs/>
                <w:sz w:val="18"/>
                <w:szCs w:val="18"/>
              </w:rPr>
            </w:pPr>
            <w:r w:rsidRPr="00CB04ED">
              <w:rPr>
                <w:rFonts w:ascii="Times New Roman" w:eastAsia="Calibri" w:hAnsi="Times New Roman" w:cs="Times New Roman"/>
                <w:i/>
                <w:iCs/>
                <w:sz w:val="18"/>
                <w:szCs w:val="18"/>
              </w:rPr>
              <w:t>Proximal colon</w:t>
            </w:r>
          </w:p>
        </w:tc>
        <w:tc>
          <w:tcPr>
            <w:tcW w:w="1842" w:type="dxa"/>
            <w:gridSpan w:val="3"/>
          </w:tcPr>
          <w:p w14:paraId="2F866D45" w14:textId="77777777" w:rsidR="00CB04ED" w:rsidRPr="00CB04ED" w:rsidRDefault="00CB04ED" w:rsidP="00CB04ED">
            <w:pPr>
              <w:rPr>
                <w:rFonts w:ascii="Times New Roman" w:eastAsia="Calibri" w:hAnsi="Times New Roman" w:cs="Times New Roman"/>
                <w:i/>
                <w:iCs/>
                <w:sz w:val="18"/>
                <w:szCs w:val="18"/>
              </w:rPr>
            </w:pPr>
          </w:p>
        </w:tc>
      </w:tr>
      <w:tr w:rsidR="00CB04ED" w:rsidRPr="00CB04ED" w14:paraId="0CECA105" w14:textId="77777777" w:rsidTr="00DB1873">
        <w:trPr>
          <w:gridAfter w:val="1"/>
          <w:wAfter w:w="10" w:type="dxa"/>
          <w:jc w:val="center"/>
        </w:trPr>
        <w:tc>
          <w:tcPr>
            <w:tcW w:w="1133" w:type="dxa"/>
            <w:vAlign w:val="center"/>
          </w:tcPr>
          <w:p w14:paraId="41FDA647"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Height</w:t>
            </w:r>
          </w:p>
        </w:tc>
        <w:tc>
          <w:tcPr>
            <w:tcW w:w="1133" w:type="dxa"/>
            <w:vAlign w:val="center"/>
          </w:tcPr>
          <w:p w14:paraId="3AE0CAA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0.89</w:t>
            </w:r>
          </w:p>
          <w:p w14:paraId="5CCB793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lastRenderedPageBreak/>
              <w:t>(0.78-1.02)</w:t>
            </w:r>
          </w:p>
        </w:tc>
        <w:tc>
          <w:tcPr>
            <w:tcW w:w="708" w:type="dxa"/>
            <w:vAlign w:val="center"/>
          </w:tcPr>
          <w:p w14:paraId="04F5A87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lastRenderedPageBreak/>
              <w:t>0.44</w:t>
            </w:r>
          </w:p>
        </w:tc>
        <w:tc>
          <w:tcPr>
            <w:tcW w:w="1133" w:type="dxa"/>
            <w:vAlign w:val="center"/>
          </w:tcPr>
          <w:p w14:paraId="5F4DB32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0.86 </w:t>
            </w:r>
          </w:p>
          <w:p w14:paraId="42DDCC2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lastRenderedPageBreak/>
              <w:t>(0.75-0.98)</w:t>
            </w:r>
          </w:p>
        </w:tc>
        <w:tc>
          <w:tcPr>
            <w:tcW w:w="708" w:type="dxa"/>
            <w:vAlign w:val="center"/>
          </w:tcPr>
          <w:p w14:paraId="51EE0C3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lastRenderedPageBreak/>
              <w:t>0.68</w:t>
            </w:r>
          </w:p>
        </w:tc>
        <w:tc>
          <w:tcPr>
            <w:tcW w:w="1274" w:type="dxa"/>
            <w:vAlign w:val="center"/>
          </w:tcPr>
          <w:p w14:paraId="3456C90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0.89</w:t>
            </w:r>
          </w:p>
          <w:p w14:paraId="006C17B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lastRenderedPageBreak/>
              <w:t>(0.77-1.02)</w:t>
            </w:r>
          </w:p>
        </w:tc>
        <w:tc>
          <w:tcPr>
            <w:tcW w:w="707" w:type="dxa"/>
            <w:vAlign w:val="center"/>
          </w:tcPr>
          <w:p w14:paraId="4DD5D9E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lastRenderedPageBreak/>
              <w:t>0.64</w:t>
            </w:r>
          </w:p>
        </w:tc>
        <w:tc>
          <w:tcPr>
            <w:tcW w:w="1133" w:type="dxa"/>
            <w:vAlign w:val="center"/>
          </w:tcPr>
          <w:p w14:paraId="2016909A"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0.86</w:t>
            </w:r>
          </w:p>
          <w:p w14:paraId="1CB61CA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b/>
                <w:bCs/>
                <w:sz w:val="18"/>
                <w:szCs w:val="18"/>
              </w:rPr>
              <w:lastRenderedPageBreak/>
              <w:t>(0.75-0.98)</w:t>
            </w:r>
          </w:p>
        </w:tc>
        <w:tc>
          <w:tcPr>
            <w:tcW w:w="709" w:type="dxa"/>
            <w:gridSpan w:val="2"/>
            <w:vAlign w:val="center"/>
          </w:tcPr>
          <w:p w14:paraId="117692D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lastRenderedPageBreak/>
              <w:t>0.68</w:t>
            </w:r>
          </w:p>
        </w:tc>
      </w:tr>
      <w:tr w:rsidR="00CB04ED" w:rsidRPr="00CB04ED" w14:paraId="55E17BD2" w14:textId="77777777" w:rsidTr="00DB1873">
        <w:trPr>
          <w:gridAfter w:val="1"/>
          <w:wAfter w:w="10" w:type="dxa"/>
          <w:jc w:val="center"/>
        </w:trPr>
        <w:tc>
          <w:tcPr>
            <w:tcW w:w="1133" w:type="dxa"/>
            <w:vAlign w:val="center"/>
          </w:tcPr>
          <w:p w14:paraId="6CE9FEE7"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BMI</w:t>
            </w:r>
          </w:p>
        </w:tc>
        <w:tc>
          <w:tcPr>
            <w:tcW w:w="1133" w:type="dxa"/>
            <w:vAlign w:val="center"/>
          </w:tcPr>
          <w:p w14:paraId="67E4C5B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1.15</w:t>
            </w:r>
          </w:p>
          <w:p w14:paraId="4E813F8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(0.91-1.45)</w:t>
            </w:r>
          </w:p>
        </w:tc>
        <w:tc>
          <w:tcPr>
            <w:tcW w:w="708" w:type="dxa"/>
            <w:vAlign w:val="center"/>
          </w:tcPr>
          <w:p w14:paraId="4F6E7C7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b/>
                <w:bCs/>
                <w:sz w:val="18"/>
                <w:szCs w:val="18"/>
              </w:rPr>
              <w:t>0.07</w:t>
            </w:r>
          </w:p>
        </w:tc>
        <w:tc>
          <w:tcPr>
            <w:tcW w:w="1133" w:type="dxa"/>
            <w:vAlign w:val="center"/>
          </w:tcPr>
          <w:p w14:paraId="5CAA1FC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1.06 </w:t>
            </w:r>
          </w:p>
          <w:p w14:paraId="0591C56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(0.83-1.36)</w:t>
            </w:r>
          </w:p>
        </w:tc>
        <w:tc>
          <w:tcPr>
            <w:tcW w:w="708" w:type="dxa"/>
            <w:vAlign w:val="center"/>
          </w:tcPr>
          <w:p w14:paraId="444EA50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0.11</w:t>
            </w:r>
          </w:p>
        </w:tc>
        <w:tc>
          <w:tcPr>
            <w:tcW w:w="1274" w:type="dxa"/>
            <w:vAlign w:val="center"/>
          </w:tcPr>
          <w:p w14:paraId="181F037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1.23 </w:t>
            </w:r>
          </w:p>
          <w:p w14:paraId="78D4F65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(0.96-1.56)</w:t>
            </w:r>
          </w:p>
        </w:tc>
        <w:tc>
          <w:tcPr>
            <w:tcW w:w="707" w:type="dxa"/>
            <w:vAlign w:val="center"/>
          </w:tcPr>
          <w:p w14:paraId="1CFA9EE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w:t>
            </w:r>
          </w:p>
        </w:tc>
        <w:tc>
          <w:tcPr>
            <w:tcW w:w="1133" w:type="dxa"/>
            <w:vAlign w:val="center"/>
          </w:tcPr>
          <w:p w14:paraId="55AFBCB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1.07</w:t>
            </w:r>
          </w:p>
          <w:p w14:paraId="51E8AC4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(0.84-1.36)</w:t>
            </w:r>
          </w:p>
        </w:tc>
        <w:tc>
          <w:tcPr>
            <w:tcW w:w="709" w:type="dxa"/>
            <w:gridSpan w:val="2"/>
            <w:vAlign w:val="center"/>
          </w:tcPr>
          <w:p w14:paraId="6625DEC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0.12</w:t>
            </w:r>
          </w:p>
        </w:tc>
      </w:tr>
      <w:tr w:rsidR="00CB04ED" w:rsidRPr="00CB04ED" w14:paraId="27F5DF00" w14:textId="77777777" w:rsidTr="00DB1873">
        <w:trPr>
          <w:gridAfter w:val="1"/>
          <w:wAfter w:w="10" w:type="dxa"/>
          <w:jc w:val="center"/>
        </w:trPr>
        <w:tc>
          <w:tcPr>
            <w:tcW w:w="1133" w:type="dxa"/>
            <w:vAlign w:val="center"/>
          </w:tcPr>
          <w:p w14:paraId="46581236"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WHR</w:t>
            </w:r>
          </w:p>
        </w:tc>
        <w:tc>
          <w:tcPr>
            <w:tcW w:w="1133" w:type="dxa"/>
            <w:vAlign w:val="center"/>
          </w:tcPr>
          <w:p w14:paraId="3BBF832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1.06</w:t>
            </w:r>
          </w:p>
          <w:p w14:paraId="3D181BD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(0.79-1.42)</w:t>
            </w:r>
          </w:p>
        </w:tc>
        <w:tc>
          <w:tcPr>
            <w:tcW w:w="708" w:type="dxa"/>
            <w:vAlign w:val="center"/>
          </w:tcPr>
          <w:p w14:paraId="60F1777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0.11</w:t>
            </w:r>
          </w:p>
        </w:tc>
        <w:tc>
          <w:tcPr>
            <w:tcW w:w="1133" w:type="dxa"/>
            <w:vAlign w:val="center"/>
          </w:tcPr>
          <w:p w14:paraId="2A8151C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1.02 </w:t>
            </w:r>
          </w:p>
          <w:p w14:paraId="3E2AD33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(0.76-1.37)</w:t>
            </w:r>
          </w:p>
        </w:tc>
        <w:tc>
          <w:tcPr>
            <w:tcW w:w="708" w:type="dxa"/>
            <w:vAlign w:val="center"/>
          </w:tcPr>
          <w:p w14:paraId="0BF617B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b/>
                <w:bCs/>
                <w:sz w:val="18"/>
                <w:szCs w:val="18"/>
              </w:rPr>
              <w:t>0.1</w:t>
            </w:r>
          </w:p>
        </w:tc>
        <w:tc>
          <w:tcPr>
            <w:tcW w:w="1274" w:type="dxa"/>
            <w:vAlign w:val="center"/>
          </w:tcPr>
          <w:p w14:paraId="7AF7769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1.16 </w:t>
            </w:r>
          </w:p>
          <w:p w14:paraId="028CFC1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(0.86-1.56)</w:t>
            </w:r>
          </w:p>
        </w:tc>
        <w:tc>
          <w:tcPr>
            <w:tcW w:w="707" w:type="dxa"/>
            <w:vAlign w:val="center"/>
          </w:tcPr>
          <w:p w14:paraId="75AF964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b/>
                <w:bCs/>
                <w:sz w:val="18"/>
                <w:szCs w:val="18"/>
              </w:rPr>
              <w:t>0.1</w:t>
            </w:r>
          </w:p>
        </w:tc>
        <w:tc>
          <w:tcPr>
            <w:tcW w:w="1133" w:type="dxa"/>
            <w:vAlign w:val="center"/>
          </w:tcPr>
          <w:p w14:paraId="6C2439A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1.02</w:t>
            </w:r>
          </w:p>
          <w:p w14:paraId="44C44D6D"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sz w:val="18"/>
                <w:szCs w:val="18"/>
              </w:rPr>
              <w:t>(0.76-1.38)</w:t>
            </w:r>
          </w:p>
        </w:tc>
        <w:tc>
          <w:tcPr>
            <w:tcW w:w="709" w:type="dxa"/>
            <w:gridSpan w:val="2"/>
            <w:vAlign w:val="center"/>
          </w:tcPr>
          <w:p w14:paraId="39DB2A63"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0.1</w:t>
            </w:r>
          </w:p>
        </w:tc>
      </w:tr>
      <w:tr w:rsidR="00CB04ED" w:rsidRPr="00CB04ED" w14:paraId="1EF6964D" w14:textId="77777777" w:rsidTr="00DB1873">
        <w:trPr>
          <w:gridAfter w:val="1"/>
          <w:wAfter w:w="10" w:type="dxa"/>
          <w:jc w:val="center"/>
        </w:trPr>
        <w:tc>
          <w:tcPr>
            <w:tcW w:w="1133" w:type="dxa"/>
            <w:vAlign w:val="center"/>
          </w:tcPr>
          <w:p w14:paraId="1E78BDF9"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HC</w:t>
            </w:r>
          </w:p>
        </w:tc>
        <w:tc>
          <w:tcPr>
            <w:tcW w:w="1133" w:type="dxa"/>
            <w:vAlign w:val="center"/>
          </w:tcPr>
          <w:p w14:paraId="191CAB1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1.19</w:t>
            </w:r>
          </w:p>
          <w:p w14:paraId="7BDB41B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(0.92-1.53)</w:t>
            </w:r>
          </w:p>
        </w:tc>
        <w:tc>
          <w:tcPr>
            <w:tcW w:w="708" w:type="dxa"/>
            <w:vAlign w:val="center"/>
          </w:tcPr>
          <w:p w14:paraId="2575704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b/>
                <w:bCs/>
                <w:sz w:val="18"/>
                <w:szCs w:val="18"/>
              </w:rPr>
              <w:t>0.05</w:t>
            </w:r>
          </w:p>
        </w:tc>
        <w:tc>
          <w:tcPr>
            <w:tcW w:w="1133" w:type="dxa"/>
            <w:vAlign w:val="center"/>
          </w:tcPr>
          <w:p w14:paraId="25607F3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1.11 </w:t>
            </w:r>
          </w:p>
          <w:p w14:paraId="01FC9E9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(0.86-1.43)</w:t>
            </w:r>
          </w:p>
        </w:tc>
        <w:tc>
          <w:tcPr>
            <w:tcW w:w="708" w:type="dxa"/>
            <w:vAlign w:val="center"/>
          </w:tcPr>
          <w:p w14:paraId="535D099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b/>
                <w:bCs/>
                <w:sz w:val="18"/>
                <w:szCs w:val="18"/>
              </w:rPr>
              <w:t>0.09</w:t>
            </w:r>
          </w:p>
        </w:tc>
        <w:tc>
          <w:tcPr>
            <w:tcW w:w="1274" w:type="dxa"/>
            <w:vAlign w:val="center"/>
          </w:tcPr>
          <w:p w14:paraId="334657B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1.24 </w:t>
            </w:r>
          </w:p>
          <w:p w14:paraId="2CA051F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(0.96-1.6)</w:t>
            </w:r>
          </w:p>
        </w:tc>
        <w:tc>
          <w:tcPr>
            <w:tcW w:w="707" w:type="dxa"/>
            <w:vAlign w:val="center"/>
          </w:tcPr>
          <w:p w14:paraId="1D74361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b/>
                <w:bCs/>
                <w:sz w:val="18"/>
                <w:szCs w:val="18"/>
              </w:rPr>
              <w:t>0.07</w:t>
            </w:r>
          </w:p>
        </w:tc>
        <w:tc>
          <w:tcPr>
            <w:tcW w:w="1133" w:type="dxa"/>
            <w:vAlign w:val="center"/>
          </w:tcPr>
          <w:p w14:paraId="0E4BB1E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1.11</w:t>
            </w:r>
          </w:p>
          <w:p w14:paraId="08F592F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(0.87-1.43)</w:t>
            </w:r>
          </w:p>
        </w:tc>
        <w:tc>
          <w:tcPr>
            <w:tcW w:w="709" w:type="dxa"/>
            <w:gridSpan w:val="2"/>
            <w:vAlign w:val="center"/>
          </w:tcPr>
          <w:p w14:paraId="5013B43E"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0.09</w:t>
            </w:r>
          </w:p>
        </w:tc>
      </w:tr>
      <w:tr w:rsidR="00CB04ED" w:rsidRPr="00CB04ED" w14:paraId="5717A0DD" w14:textId="77777777" w:rsidTr="00DB1873">
        <w:trPr>
          <w:gridAfter w:val="1"/>
          <w:wAfter w:w="10" w:type="dxa"/>
          <w:jc w:val="center"/>
        </w:trPr>
        <w:tc>
          <w:tcPr>
            <w:tcW w:w="1133" w:type="dxa"/>
            <w:vAlign w:val="center"/>
          </w:tcPr>
          <w:p w14:paraId="74F0D166"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WC</w:t>
            </w:r>
          </w:p>
        </w:tc>
        <w:tc>
          <w:tcPr>
            <w:tcW w:w="1133" w:type="dxa"/>
            <w:vAlign w:val="center"/>
          </w:tcPr>
          <w:p w14:paraId="559E368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1.13</w:t>
            </w:r>
          </w:p>
          <w:p w14:paraId="319FD33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(0.82-1.55)</w:t>
            </w:r>
          </w:p>
        </w:tc>
        <w:tc>
          <w:tcPr>
            <w:tcW w:w="708" w:type="dxa"/>
            <w:vAlign w:val="center"/>
          </w:tcPr>
          <w:p w14:paraId="5B76682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0.11</w:t>
            </w:r>
          </w:p>
        </w:tc>
        <w:tc>
          <w:tcPr>
            <w:tcW w:w="1133" w:type="dxa"/>
            <w:vAlign w:val="center"/>
          </w:tcPr>
          <w:p w14:paraId="6885859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1.03 </w:t>
            </w:r>
          </w:p>
          <w:p w14:paraId="6562D64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(0.75-1.42)</w:t>
            </w:r>
          </w:p>
        </w:tc>
        <w:tc>
          <w:tcPr>
            <w:tcW w:w="708" w:type="dxa"/>
            <w:vAlign w:val="center"/>
          </w:tcPr>
          <w:p w14:paraId="1BC28B1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b/>
                <w:bCs/>
                <w:sz w:val="18"/>
                <w:szCs w:val="18"/>
              </w:rPr>
              <w:t>0.08</w:t>
            </w:r>
          </w:p>
        </w:tc>
        <w:tc>
          <w:tcPr>
            <w:tcW w:w="1274" w:type="dxa"/>
            <w:vAlign w:val="center"/>
          </w:tcPr>
          <w:p w14:paraId="115F383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1.25 </w:t>
            </w:r>
          </w:p>
          <w:p w14:paraId="0CFC72A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(0.9-1.73)</w:t>
            </w:r>
          </w:p>
        </w:tc>
        <w:tc>
          <w:tcPr>
            <w:tcW w:w="707" w:type="dxa"/>
            <w:vAlign w:val="center"/>
          </w:tcPr>
          <w:p w14:paraId="4BC7D80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b/>
                <w:bCs/>
                <w:sz w:val="18"/>
                <w:szCs w:val="18"/>
              </w:rPr>
              <w:t>0.1</w:t>
            </w:r>
          </w:p>
        </w:tc>
        <w:tc>
          <w:tcPr>
            <w:tcW w:w="1133" w:type="dxa"/>
            <w:vAlign w:val="center"/>
          </w:tcPr>
          <w:p w14:paraId="4CB81A9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1.04</w:t>
            </w:r>
          </w:p>
          <w:p w14:paraId="4DE16268"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sz w:val="18"/>
                <w:szCs w:val="18"/>
              </w:rPr>
              <w:t>(0.75-1.43)</w:t>
            </w:r>
          </w:p>
        </w:tc>
        <w:tc>
          <w:tcPr>
            <w:tcW w:w="709" w:type="dxa"/>
            <w:gridSpan w:val="2"/>
            <w:vAlign w:val="center"/>
          </w:tcPr>
          <w:p w14:paraId="5A890F2A"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0.08</w:t>
            </w:r>
          </w:p>
        </w:tc>
      </w:tr>
      <w:tr w:rsidR="00CB04ED" w:rsidRPr="00CB04ED" w14:paraId="7C3A1F3D" w14:textId="77777777" w:rsidTr="00DB1873">
        <w:trPr>
          <w:gridAfter w:val="1"/>
          <w:wAfter w:w="10" w:type="dxa"/>
          <w:jc w:val="center"/>
        </w:trPr>
        <w:tc>
          <w:tcPr>
            <w:tcW w:w="1133" w:type="dxa"/>
            <w:vAlign w:val="center"/>
          </w:tcPr>
          <w:p w14:paraId="4083199F"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Birth weight</w:t>
            </w:r>
          </w:p>
        </w:tc>
        <w:tc>
          <w:tcPr>
            <w:tcW w:w="1133" w:type="dxa"/>
            <w:vAlign w:val="center"/>
          </w:tcPr>
          <w:p w14:paraId="007AD2B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1.15</w:t>
            </w:r>
          </w:p>
          <w:p w14:paraId="02F263D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(0.81-1.64)</w:t>
            </w:r>
          </w:p>
        </w:tc>
        <w:tc>
          <w:tcPr>
            <w:tcW w:w="708" w:type="dxa"/>
            <w:vAlign w:val="center"/>
          </w:tcPr>
          <w:p w14:paraId="27EBF84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0.25</w:t>
            </w:r>
          </w:p>
        </w:tc>
        <w:tc>
          <w:tcPr>
            <w:tcW w:w="1133" w:type="dxa"/>
            <w:vAlign w:val="center"/>
          </w:tcPr>
          <w:p w14:paraId="22A0BFB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1.12 </w:t>
            </w:r>
          </w:p>
          <w:p w14:paraId="0BE729E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(0.79-1.59)</w:t>
            </w:r>
          </w:p>
        </w:tc>
        <w:tc>
          <w:tcPr>
            <w:tcW w:w="708" w:type="dxa"/>
            <w:vAlign w:val="center"/>
          </w:tcPr>
          <w:p w14:paraId="3E3F6C6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0.44</w:t>
            </w:r>
          </w:p>
        </w:tc>
        <w:tc>
          <w:tcPr>
            <w:tcW w:w="1274" w:type="dxa"/>
            <w:vAlign w:val="center"/>
          </w:tcPr>
          <w:p w14:paraId="222DA53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1.22 </w:t>
            </w:r>
          </w:p>
          <w:p w14:paraId="4C26D96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(0.84-1.75)</w:t>
            </w:r>
          </w:p>
        </w:tc>
        <w:tc>
          <w:tcPr>
            <w:tcW w:w="707" w:type="dxa"/>
            <w:vAlign w:val="center"/>
          </w:tcPr>
          <w:p w14:paraId="09705D9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0.25</w:t>
            </w:r>
          </w:p>
        </w:tc>
        <w:tc>
          <w:tcPr>
            <w:tcW w:w="1133" w:type="dxa"/>
            <w:vAlign w:val="center"/>
          </w:tcPr>
          <w:p w14:paraId="36C3B47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1.12</w:t>
            </w:r>
          </w:p>
          <w:p w14:paraId="0CEEF2B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(0.79-1.59)</w:t>
            </w:r>
          </w:p>
        </w:tc>
        <w:tc>
          <w:tcPr>
            <w:tcW w:w="709" w:type="dxa"/>
            <w:gridSpan w:val="2"/>
            <w:vAlign w:val="center"/>
          </w:tcPr>
          <w:p w14:paraId="45E1A31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0.44</w:t>
            </w:r>
          </w:p>
        </w:tc>
      </w:tr>
      <w:tr w:rsidR="00CB04ED" w:rsidRPr="00CB04ED" w14:paraId="1737AA90" w14:textId="77777777" w:rsidTr="00DB1873">
        <w:trPr>
          <w:gridAfter w:val="1"/>
          <w:wAfter w:w="10" w:type="dxa"/>
          <w:jc w:val="center"/>
        </w:trPr>
        <w:tc>
          <w:tcPr>
            <w:tcW w:w="1133" w:type="dxa"/>
            <w:vAlign w:val="center"/>
          </w:tcPr>
          <w:p w14:paraId="5CCD535B"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 body fat</w:t>
            </w:r>
          </w:p>
        </w:tc>
        <w:tc>
          <w:tcPr>
            <w:tcW w:w="1133" w:type="dxa"/>
            <w:vAlign w:val="center"/>
          </w:tcPr>
          <w:p w14:paraId="4C03AEF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0.93</w:t>
            </w:r>
          </w:p>
          <w:p w14:paraId="445CED1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(0.66-1.3)</w:t>
            </w:r>
          </w:p>
        </w:tc>
        <w:tc>
          <w:tcPr>
            <w:tcW w:w="708" w:type="dxa"/>
            <w:vAlign w:val="center"/>
          </w:tcPr>
          <w:p w14:paraId="3C00424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0.41</w:t>
            </w:r>
          </w:p>
        </w:tc>
        <w:tc>
          <w:tcPr>
            <w:tcW w:w="1133" w:type="dxa"/>
            <w:vAlign w:val="center"/>
          </w:tcPr>
          <w:p w14:paraId="70FB7D1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0.9 </w:t>
            </w:r>
          </w:p>
          <w:p w14:paraId="7AFB2A1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(0.64-1.27)</w:t>
            </w:r>
          </w:p>
        </w:tc>
        <w:tc>
          <w:tcPr>
            <w:tcW w:w="708" w:type="dxa"/>
            <w:vAlign w:val="center"/>
          </w:tcPr>
          <w:p w14:paraId="108A472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0.37</w:t>
            </w:r>
          </w:p>
        </w:tc>
        <w:tc>
          <w:tcPr>
            <w:tcW w:w="1274" w:type="dxa"/>
            <w:vAlign w:val="center"/>
          </w:tcPr>
          <w:p w14:paraId="23D8E08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1.05 </w:t>
            </w:r>
          </w:p>
          <w:p w14:paraId="5229DBA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(0.75-1.48)</w:t>
            </w:r>
          </w:p>
        </w:tc>
        <w:tc>
          <w:tcPr>
            <w:tcW w:w="707" w:type="dxa"/>
            <w:vAlign w:val="center"/>
          </w:tcPr>
          <w:p w14:paraId="2ADC7C3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0.69</w:t>
            </w:r>
          </w:p>
        </w:tc>
        <w:tc>
          <w:tcPr>
            <w:tcW w:w="1133" w:type="dxa"/>
            <w:vAlign w:val="center"/>
          </w:tcPr>
          <w:p w14:paraId="679749E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w:t>
            </w:r>
          </w:p>
          <w:p w14:paraId="31FB655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(0.64-1.27)</w:t>
            </w:r>
          </w:p>
        </w:tc>
        <w:tc>
          <w:tcPr>
            <w:tcW w:w="709" w:type="dxa"/>
            <w:gridSpan w:val="2"/>
            <w:vAlign w:val="center"/>
          </w:tcPr>
          <w:p w14:paraId="146C3B9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0.37</w:t>
            </w:r>
          </w:p>
        </w:tc>
      </w:tr>
      <w:tr w:rsidR="00CB04ED" w:rsidRPr="00CB04ED" w14:paraId="4FD745FF" w14:textId="77777777" w:rsidTr="00DB1873">
        <w:trPr>
          <w:gridAfter w:val="1"/>
          <w:wAfter w:w="10" w:type="dxa"/>
          <w:jc w:val="center"/>
        </w:trPr>
        <w:tc>
          <w:tcPr>
            <w:tcW w:w="6796" w:type="dxa"/>
            <w:gridSpan w:val="7"/>
          </w:tcPr>
          <w:p w14:paraId="4D971673" w14:textId="77777777" w:rsidR="00CB04ED" w:rsidRPr="00CB04ED" w:rsidRDefault="00CB04ED" w:rsidP="00CB04ED">
            <w:pPr>
              <w:rPr>
                <w:rFonts w:ascii="Times New Roman" w:eastAsia="Calibri" w:hAnsi="Times New Roman" w:cs="Times New Roman"/>
                <w:i/>
                <w:iCs/>
                <w:sz w:val="18"/>
                <w:szCs w:val="18"/>
              </w:rPr>
            </w:pPr>
            <w:r w:rsidRPr="00CB04ED">
              <w:rPr>
                <w:rFonts w:ascii="Times New Roman" w:eastAsia="Calibri" w:hAnsi="Times New Roman" w:cs="Times New Roman"/>
                <w:i/>
                <w:iCs/>
                <w:sz w:val="18"/>
                <w:szCs w:val="18"/>
              </w:rPr>
              <w:t>Distal colon</w:t>
            </w:r>
          </w:p>
        </w:tc>
        <w:tc>
          <w:tcPr>
            <w:tcW w:w="1842" w:type="dxa"/>
            <w:gridSpan w:val="3"/>
          </w:tcPr>
          <w:p w14:paraId="38452633" w14:textId="77777777" w:rsidR="00CB04ED" w:rsidRPr="00CB04ED" w:rsidRDefault="00CB04ED" w:rsidP="00CB04ED">
            <w:pPr>
              <w:rPr>
                <w:rFonts w:ascii="Times New Roman" w:eastAsia="Calibri" w:hAnsi="Times New Roman" w:cs="Times New Roman"/>
                <w:i/>
                <w:iCs/>
                <w:sz w:val="18"/>
                <w:szCs w:val="18"/>
              </w:rPr>
            </w:pPr>
          </w:p>
        </w:tc>
      </w:tr>
      <w:tr w:rsidR="00CB04ED" w:rsidRPr="00CB04ED" w14:paraId="5E20F3A6" w14:textId="77777777" w:rsidTr="00DB1873">
        <w:trPr>
          <w:gridAfter w:val="1"/>
          <w:wAfter w:w="10" w:type="dxa"/>
          <w:jc w:val="center"/>
        </w:trPr>
        <w:tc>
          <w:tcPr>
            <w:tcW w:w="1133" w:type="dxa"/>
            <w:vAlign w:val="center"/>
          </w:tcPr>
          <w:p w14:paraId="10A52ED1"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Height</w:t>
            </w:r>
          </w:p>
        </w:tc>
        <w:tc>
          <w:tcPr>
            <w:tcW w:w="1133" w:type="dxa"/>
            <w:vAlign w:val="center"/>
          </w:tcPr>
          <w:p w14:paraId="2C01BFF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1.07</w:t>
            </w:r>
          </w:p>
          <w:p w14:paraId="5A2E883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(0.91-1.27)</w:t>
            </w:r>
          </w:p>
        </w:tc>
        <w:tc>
          <w:tcPr>
            <w:tcW w:w="708" w:type="dxa"/>
            <w:vAlign w:val="center"/>
          </w:tcPr>
          <w:p w14:paraId="462BF71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0.75</w:t>
            </w:r>
          </w:p>
        </w:tc>
        <w:tc>
          <w:tcPr>
            <w:tcW w:w="1133" w:type="dxa"/>
            <w:vAlign w:val="center"/>
          </w:tcPr>
          <w:p w14:paraId="1FB278F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1.1 </w:t>
            </w:r>
          </w:p>
          <w:p w14:paraId="1CD8104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(0.92-1.3)</w:t>
            </w:r>
          </w:p>
        </w:tc>
        <w:tc>
          <w:tcPr>
            <w:tcW w:w="708" w:type="dxa"/>
            <w:vAlign w:val="center"/>
          </w:tcPr>
          <w:p w14:paraId="27F608A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w:t>
            </w:r>
          </w:p>
        </w:tc>
        <w:tc>
          <w:tcPr>
            <w:tcW w:w="1274" w:type="dxa"/>
            <w:vAlign w:val="center"/>
          </w:tcPr>
          <w:p w14:paraId="24B6CEB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1.1 </w:t>
            </w:r>
          </w:p>
          <w:p w14:paraId="14258A2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(0.93-1.31)</w:t>
            </w:r>
          </w:p>
        </w:tc>
        <w:tc>
          <w:tcPr>
            <w:tcW w:w="707" w:type="dxa"/>
            <w:vAlign w:val="center"/>
          </w:tcPr>
          <w:p w14:paraId="7F3249D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0.93</w:t>
            </w:r>
          </w:p>
        </w:tc>
        <w:tc>
          <w:tcPr>
            <w:tcW w:w="1133" w:type="dxa"/>
            <w:vAlign w:val="center"/>
          </w:tcPr>
          <w:p w14:paraId="4748B6F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w:t>
            </w:r>
          </w:p>
          <w:p w14:paraId="4BA0228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(0.93-1.3)</w:t>
            </w:r>
          </w:p>
        </w:tc>
        <w:tc>
          <w:tcPr>
            <w:tcW w:w="709" w:type="dxa"/>
            <w:gridSpan w:val="2"/>
            <w:vAlign w:val="center"/>
          </w:tcPr>
          <w:p w14:paraId="59599E7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0.81</w:t>
            </w:r>
          </w:p>
        </w:tc>
      </w:tr>
      <w:tr w:rsidR="00CB04ED" w:rsidRPr="00CB04ED" w14:paraId="141989E1" w14:textId="77777777" w:rsidTr="00DB1873">
        <w:trPr>
          <w:gridAfter w:val="1"/>
          <w:wAfter w:w="10" w:type="dxa"/>
          <w:jc w:val="center"/>
        </w:trPr>
        <w:tc>
          <w:tcPr>
            <w:tcW w:w="1133" w:type="dxa"/>
            <w:vAlign w:val="center"/>
          </w:tcPr>
          <w:p w14:paraId="31301EE4"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BMI</w:t>
            </w:r>
          </w:p>
        </w:tc>
        <w:tc>
          <w:tcPr>
            <w:tcW w:w="1133" w:type="dxa"/>
            <w:vAlign w:val="center"/>
          </w:tcPr>
          <w:p w14:paraId="1E1DE6C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1.18</w:t>
            </w:r>
          </w:p>
          <w:p w14:paraId="7C2AFA8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(0.9-1.54)</w:t>
            </w:r>
          </w:p>
        </w:tc>
        <w:tc>
          <w:tcPr>
            <w:tcW w:w="708" w:type="dxa"/>
            <w:vAlign w:val="center"/>
          </w:tcPr>
          <w:p w14:paraId="17D989D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0.68</w:t>
            </w:r>
          </w:p>
        </w:tc>
        <w:tc>
          <w:tcPr>
            <w:tcW w:w="1133" w:type="dxa"/>
            <w:vAlign w:val="center"/>
          </w:tcPr>
          <w:p w14:paraId="0F891E7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1.02 </w:t>
            </w:r>
          </w:p>
          <w:p w14:paraId="1A62D1F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(0.77-1.36)</w:t>
            </w:r>
          </w:p>
        </w:tc>
        <w:tc>
          <w:tcPr>
            <w:tcW w:w="708" w:type="dxa"/>
            <w:vAlign w:val="center"/>
          </w:tcPr>
          <w:p w14:paraId="5C1E9C1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0.46</w:t>
            </w:r>
          </w:p>
        </w:tc>
        <w:tc>
          <w:tcPr>
            <w:tcW w:w="1274" w:type="dxa"/>
            <w:vAlign w:val="center"/>
          </w:tcPr>
          <w:p w14:paraId="1D562B1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1.06 </w:t>
            </w:r>
          </w:p>
          <w:p w14:paraId="0DC0E9C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(0.79-1.41)</w:t>
            </w:r>
          </w:p>
        </w:tc>
        <w:tc>
          <w:tcPr>
            <w:tcW w:w="707" w:type="dxa"/>
            <w:vAlign w:val="center"/>
          </w:tcPr>
          <w:p w14:paraId="3CD6376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0.59</w:t>
            </w:r>
          </w:p>
        </w:tc>
        <w:tc>
          <w:tcPr>
            <w:tcW w:w="1133" w:type="dxa"/>
            <w:vAlign w:val="center"/>
          </w:tcPr>
          <w:p w14:paraId="0117A99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1.03</w:t>
            </w:r>
          </w:p>
          <w:p w14:paraId="03D2749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(0.77-1.37)</w:t>
            </w:r>
          </w:p>
        </w:tc>
        <w:tc>
          <w:tcPr>
            <w:tcW w:w="709" w:type="dxa"/>
            <w:gridSpan w:val="2"/>
            <w:vAlign w:val="center"/>
          </w:tcPr>
          <w:p w14:paraId="3BCF205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0.47</w:t>
            </w:r>
          </w:p>
        </w:tc>
      </w:tr>
      <w:tr w:rsidR="00CB04ED" w:rsidRPr="00CB04ED" w14:paraId="2932A63F" w14:textId="77777777" w:rsidTr="00DB1873">
        <w:trPr>
          <w:gridAfter w:val="1"/>
          <w:wAfter w:w="10" w:type="dxa"/>
          <w:jc w:val="center"/>
        </w:trPr>
        <w:tc>
          <w:tcPr>
            <w:tcW w:w="1133" w:type="dxa"/>
            <w:vAlign w:val="center"/>
          </w:tcPr>
          <w:p w14:paraId="32CB3B28"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WHR</w:t>
            </w:r>
          </w:p>
        </w:tc>
        <w:tc>
          <w:tcPr>
            <w:tcW w:w="1133" w:type="dxa"/>
            <w:vAlign w:val="center"/>
          </w:tcPr>
          <w:p w14:paraId="39A92CC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0.88</w:t>
            </w:r>
          </w:p>
          <w:p w14:paraId="2A27671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(0.63-1.24)</w:t>
            </w:r>
          </w:p>
        </w:tc>
        <w:tc>
          <w:tcPr>
            <w:tcW w:w="708" w:type="dxa"/>
            <w:vAlign w:val="center"/>
          </w:tcPr>
          <w:p w14:paraId="44AAE24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0.45</w:t>
            </w:r>
          </w:p>
        </w:tc>
        <w:tc>
          <w:tcPr>
            <w:tcW w:w="1133" w:type="dxa"/>
            <w:vAlign w:val="center"/>
          </w:tcPr>
          <w:p w14:paraId="6AB7A07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0.79 </w:t>
            </w:r>
          </w:p>
          <w:p w14:paraId="2194244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(0.56-1.11)</w:t>
            </w:r>
          </w:p>
        </w:tc>
        <w:tc>
          <w:tcPr>
            <w:tcW w:w="708" w:type="dxa"/>
            <w:vAlign w:val="center"/>
          </w:tcPr>
          <w:p w14:paraId="4B40042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0.54</w:t>
            </w:r>
          </w:p>
        </w:tc>
        <w:tc>
          <w:tcPr>
            <w:tcW w:w="1274" w:type="dxa"/>
            <w:vAlign w:val="center"/>
          </w:tcPr>
          <w:p w14:paraId="71ECB9B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0.82 </w:t>
            </w:r>
          </w:p>
          <w:p w14:paraId="219C8D8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(0.58-1.15)</w:t>
            </w:r>
          </w:p>
        </w:tc>
        <w:tc>
          <w:tcPr>
            <w:tcW w:w="707" w:type="dxa"/>
            <w:vAlign w:val="center"/>
          </w:tcPr>
          <w:p w14:paraId="0DED250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0.64</w:t>
            </w:r>
          </w:p>
        </w:tc>
        <w:tc>
          <w:tcPr>
            <w:tcW w:w="1133" w:type="dxa"/>
            <w:vAlign w:val="center"/>
          </w:tcPr>
          <w:p w14:paraId="5DB1E92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w:t>
            </w:r>
          </w:p>
          <w:p w14:paraId="0D4ABA8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(0.56-1.12)</w:t>
            </w:r>
          </w:p>
        </w:tc>
        <w:tc>
          <w:tcPr>
            <w:tcW w:w="709" w:type="dxa"/>
            <w:gridSpan w:val="2"/>
            <w:vAlign w:val="center"/>
          </w:tcPr>
          <w:p w14:paraId="06E20DA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0.54</w:t>
            </w:r>
          </w:p>
        </w:tc>
      </w:tr>
      <w:tr w:rsidR="00CB04ED" w:rsidRPr="00CB04ED" w14:paraId="1C9C2F22" w14:textId="77777777" w:rsidTr="00DB1873">
        <w:trPr>
          <w:gridAfter w:val="1"/>
          <w:wAfter w:w="10" w:type="dxa"/>
          <w:jc w:val="center"/>
        </w:trPr>
        <w:tc>
          <w:tcPr>
            <w:tcW w:w="1133" w:type="dxa"/>
            <w:vAlign w:val="center"/>
          </w:tcPr>
          <w:p w14:paraId="17208BEA"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HC</w:t>
            </w:r>
          </w:p>
        </w:tc>
        <w:tc>
          <w:tcPr>
            <w:tcW w:w="1133" w:type="dxa"/>
            <w:vAlign w:val="center"/>
          </w:tcPr>
          <w:p w14:paraId="56A45F5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w:t>
            </w:r>
          </w:p>
          <w:p w14:paraId="7AEB0D9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(0.82-1.48)</w:t>
            </w:r>
          </w:p>
        </w:tc>
        <w:tc>
          <w:tcPr>
            <w:tcW w:w="708" w:type="dxa"/>
            <w:vAlign w:val="center"/>
          </w:tcPr>
          <w:p w14:paraId="2675F49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0.24</w:t>
            </w:r>
          </w:p>
        </w:tc>
        <w:tc>
          <w:tcPr>
            <w:tcW w:w="1133" w:type="dxa"/>
            <w:vAlign w:val="center"/>
          </w:tcPr>
          <w:p w14:paraId="1633F88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1.07 </w:t>
            </w:r>
          </w:p>
          <w:p w14:paraId="62D2201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(0.8-1.45)</w:t>
            </w:r>
          </w:p>
        </w:tc>
        <w:tc>
          <w:tcPr>
            <w:tcW w:w="708" w:type="dxa"/>
            <w:vAlign w:val="center"/>
          </w:tcPr>
          <w:p w14:paraId="322521E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0.24</w:t>
            </w:r>
          </w:p>
        </w:tc>
        <w:tc>
          <w:tcPr>
            <w:tcW w:w="1274" w:type="dxa"/>
            <w:vAlign w:val="center"/>
          </w:tcPr>
          <w:p w14:paraId="5591E90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1.09 </w:t>
            </w:r>
          </w:p>
          <w:p w14:paraId="59A5195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(0.81-1.46)</w:t>
            </w:r>
          </w:p>
        </w:tc>
        <w:tc>
          <w:tcPr>
            <w:tcW w:w="707" w:type="dxa"/>
            <w:vAlign w:val="center"/>
          </w:tcPr>
          <w:p w14:paraId="2DCA051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0.37</w:t>
            </w:r>
          </w:p>
        </w:tc>
        <w:tc>
          <w:tcPr>
            <w:tcW w:w="1133" w:type="dxa"/>
            <w:vAlign w:val="center"/>
          </w:tcPr>
          <w:p w14:paraId="3A32C93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1.08</w:t>
            </w:r>
          </w:p>
          <w:p w14:paraId="495EAFE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(0.8-1.45)</w:t>
            </w:r>
          </w:p>
        </w:tc>
        <w:tc>
          <w:tcPr>
            <w:tcW w:w="709" w:type="dxa"/>
            <w:gridSpan w:val="2"/>
            <w:vAlign w:val="center"/>
          </w:tcPr>
          <w:p w14:paraId="508F181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0.25</w:t>
            </w:r>
          </w:p>
        </w:tc>
      </w:tr>
      <w:tr w:rsidR="00CB04ED" w:rsidRPr="00CB04ED" w14:paraId="03977991" w14:textId="77777777" w:rsidTr="00DB1873">
        <w:trPr>
          <w:gridAfter w:val="1"/>
          <w:wAfter w:w="10" w:type="dxa"/>
          <w:jc w:val="center"/>
        </w:trPr>
        <w:tc>
          <w:tcPr>
            <w:tcW w:w="1133" w:type="dxa"/>
            <w:vAlign w:val="center"/>
          </w:tcPr>
          <w:p w14:paraId="2EC8D9BC"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WC</w:t>
            </w:r>
          </w:p>
        </w:tc>
        <w:tc>
          <w:tcPr>
            <w:tcW w:w="1133" w:type="dxa"/>
            <w:vAlign w:val="center"/>
          </w:tcPr>
          <w:p w14:paraId="6A55C57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1.3 </w:t>
            </w:r>
          </w:p>
          <w:p w14:paraId="7785E4C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(0.91-1.87)</w:t>
            </w:r>
          </w:p>
        </w:tc>
        <w:tc>
          <w:tcPr>
            <w:tcW w:w="708" w:type="dxa"/>
            <w:vAlign w:val="center"/>
          </w:tcPr>
          <w:p w14:paraId="66A5E7F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0.83</w:t>
            </w:r>
          </w:p>
        </w:tc>
        <w:tc>
          <w:tcPr>
            <w:tcW w:w="1133" w:type="dxa"/>
            <w:vAlign w:val="center"/>
          </w:tcPr>
          <w:p w14:paraId="05C050B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1.16 </w:t>
            </w:r>
          </w:p>
          <w:p w14:paraId="3DE429A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(0.8-1.68)</w:t>
            </w:r>
          </w:p>
        </w:tc>
        <w:tc>
          <w:tcPr>
            <w:tcW w:w="708" w:type="dxa"/>
            <w:vAlign w:val="center"/>
          </w:tcPr>
          <w:p w14:paraId="751E007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0.79</w:t>
            </w:r>
          </w:p>
        </w:tc>
        <w:tc>
          <w:tcPr>
            <w:tcW w:w="1274" w:type="dxa"/>
            <w:vAlign w:val="center"/>
          </w:tcPr>
          <w:p w14:paraId="1B03F20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1.22 </w:t>
            </w:r>
          </w:p>
          <w:p w14:paraId="0168BD8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(0.84-1.76)</w:t>
            </w:r>
          </w:p>
        </w:tc>
        <w:tc>
          <w:tcPr>
            <w:tcW w:w="707" w:type="dxa"/>
            <w:vAlign w:val="center"/>
          </w:tcPr>
          <w:p w14:paraId="2A3AB1D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0.87</w:t>
            </w:r>
          </w:p>
        </w:tc>
        <w:tc>
          <w:tcPr>
            <w:tcW w:w="1133" w:type="dxa"/>
            <w:vAlign w:val="center"/>
          </w:tcPr>
          <w:p w14:paraId="28C6476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1.18</w:t>
            </w:r>
          </w:p>
          <w:p w14:paraId="59ACF5E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(0.81-1.7)</w:t>
            </w:r>
          </w:p>
        </w:tc>
        <w:tc>
          <w:tcPr>
            <w:tcW w:w="709" w:type="dxa"/>
            <w:gridSpan w:val="2"/>
            <w:vAlign w:val="center"/>
          </w:tcPr>
          <w:p w14:paraId="5B6317D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0.79</w:t>
            </w:r>
          </w:p>
        </w:tc>
      </w:tr>
      <w:tr w:rsidR="00CB04ED" w:rsidRPr="00CB04ED" w14:paraId="1613CD2B" w14:textId="77777777" w:rsidTr="00DB1873">
        <w:trPr>
          <w:gridAfter w:val="1"/>
          <w:wAfter w:w="10" w:type="dxa"/>
          <w:jc w:val="center"/>
        </w:trPr>
        <w:tc>
          <w:tcPr>
            <w:tcW w:w="1133" w:type="dxa"/>
            <w:vAlign w:val="center"/>
          </w:tcPr>
          <w:p w14:paraId="651F61F3"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Birth weight</w:t>
            </w:r>
          </w:p>
        </w:tc>
        <w:tc>
          <w:tcPr>
            <w:tcW w:w="1133" w:type="dxa"/>
            <w:vAlign w:val="center"/>
          </w:tcPr>
          <w:p w14:paraId="7FFDA2E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0.98 </w:t>
            </w:r>
          </w:p>
          <w:p w14:paraId="405F933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(0.63-1.51)</w:t>
            </w:r>
          </w:p>
        </w:tc>
        <w:tc>
          <w:tcPr>
            <w:tcW w:w="708" w:type="dxa"/>
            <w:vAlign w:val="center"/>
          </w:tcPr>
          <w:p w14:paraId="2DA0A03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0.23</w:t>
            </w:r>
          </w:p>
        </w:tc>
        <w:tc>
          <w:tcPr>
            <w:tcW w:w="1133" w:type="dxa"/>
            <w:vAlign w:val="center"/>
          </w:tcPr>
          <w:p w14:paraId="062E5C8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0.83 </w:t>
            </w:r>
          </w:p>
          <w:p w14:paraId="3B9F9F8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(0.54-1.27)</w:t>
            </w:r>
          </w:p>
        </w:tc>
        <w:tc>
          <w:tcPr>
            <w:tcW w:w="708" w:type="dxa"/>
            <w:vAlign w:val="center"/>
          </w:tcPr>
          <w:p w14:paraId="75B6B4C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0.46</w:t>
            </w:r>
          </w:p>
        </w:tc>
        <w:tc>
          <w:tcPr>
            <w:tcW w:w="1274" w:type="dxa"/>
            <w:vAlign w:val="center"/>
          </w:tcPr>
          <w:p w14:paraId="7D42613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0.86 </w:t>
            </w:r>
          </w:p>
          <w:p w14:paraId="7697EE2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(0.56-1.31)</w:t>
            </w:r>
          </w:p>
        </w:tc>
        <w:tc>
          <w:tcPr>
            <w:tcW w:w="707" w:type="dxa"/>
            <w:vAlign w:val="center"/>
          </w:tcPr>
          <w:p w14:paraId="3D98BF3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0.49</w:t>
            </w:r>
          </w:p>
        </w:tc>
        <w:tc>
          <w:tcPr>
            <w:tcW w:w="1133" w:type="dxa"/>
            <w:vAlign w:val="center"/>
          </w:tcPr>
          <w:p w14:paraId="27EC617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0.84</w:t>
            </w:r>
          </w:p>
          <w:p w14:paraId="326507A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(0.55-1.28)</w:t>
            </w:r>
          </w:p>
        </w:tc>
        <w:tc>
          <w:tcPr>
            <w:tcW w:w="709" w:type="dxa"/>
            <w:gridSpan w:val="2"/>
            <w:vAlign w:val="center"/>
          </w:tcPr>
          <w:p w14:paraId="68E436B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0.45</w:t>
            </w:r>
          </w:p>
        </w:tc>
      </w:tr>
      <w:tr w:rsidR="00CB04ED" w:rsidRPr="00CB04ED" w14:paraId="02116F6F" w14:textId="77777777" w:rsidTr="00DB1873">
        <w:trPr>
          <w:gridAfter w:val="1"/>
          <w:wAfter w:w="10" w:type="dxa"/>
          <w:jc w:val="center"/>
        </w:trPr>
        <w:tc>
          <w:tcPr>
            <w:tcW w:w="1133" w:type="dxa"/>
            <w:vAlign w:val="center"/>
          </w:tcPr>
          <w:p w14:paraId="10B2B76D"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 body fat</w:t>
            </w:r>
          </w:p>
        </w:tc>
        <w:tc>
          <w:tcPr>
            <w:tcW w:w="1133" w:type="dxa"/>
            <w:vAlign w:val="center"/>
          </w:tcPr>
          <w:p w14:paraId="33338B0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1.25 </w:t>
            </w:r>
          </w:p>
          <w:p w14:paraId="5B69F28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(0.84-1.87)</w:t>
            </w:r>
          </w:p>
        </w:tc>
        <w:tc>
          <w:tcPr>
            <w:tcW w:w="708" w:type="dxa"/>
            <w:vAlign w:val="center"/>
          </w:tcPr>
          <w:p w14:paraId="0A8ABEA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0.89</w:t>
            </w:r>
          </w:p>
        </w:tc>
        <w:tc>
          <w:tcPr>
            <w:tcW w:w="1133" w:type="dxa"/>
            <w:vAlign w:val="center"/>
          </w:tcPr>
          <w:p w14:paraId="07BFCAD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1.17 </w:t>
            </w:r>
          </w:p>
          <w:p w14:paraId="63D5048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(0.78-1.77)</w:t>
            </w:r>
          </w:p>
        </w:tc>
        <w:tc>
          <w:tcPr>
            <w:tcW w:w="708" w:type="dxa"/>
            <w:vAlign w:val="center"/>
          </w:tcPr>
          <w:p w14:paraId="7E1B7CE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0.83</w:t>
            </w:r>
          </w:p>
        </w:tc>
        <w:tc>
          <w:tcPr>
            <w:tcW w:w="1274" w:type="dxa"/>
            <w:vAlign w:val="center"/>
          </w:tcPr>
          <w:p w14:paraId="7F932C7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1.21 </w:t>
            </w:r>
          </w:p>
          <w:p w14:paraId="4C1DB1F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(0.8-1.82)</w:t>
            </w:r>
          </w:p>
        </w:tc>
        <w:tc>
          <w:tcPr>
            <w:tcW w:w="707" w:type="dxa"/>
            <w:vAlign w:val="center"/>
          </w:tcPr>
          <w:p w14:paraId="2A41176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w:t>
            </w:r>
          </w:p>
        </w:tc>
        <w:tc>
          <w:tcPr>
            <w:tcW w:w="1133" w:type="dxa"/>
            <w:vAlign w:val="center"/>
          </w:tcPr>
          <w:p w14:paraId="1E2B15D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1.18</w:t>
            </w:r>
          </w:p>
          <w:p w14:paraId="75F0DF7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(0.79-1.78)</w:t>
            </w:r>
          </w:p>
        </w:tc>
        <w:tc>
          <w:tcPr>
            <w:tcW w:w="709" w:type="dxa"/>
            <w:gridSpan w:val="2"/>
            <w:vAlign w:val="center"/>
          </w:tcPr>
          <w:p w14:paraId="34BAEC8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0.84</w:t>
            </w:r>
          </w:p>
        </w:tc>
      </w:tr>
      <w:tr w:rsidR="00CB04ED" w:rsidRPr="00CB04ED" w14:paraId="08BEE413" w14:textId="77777777" w:rsidTr="00DB1873">
        <w:trPr>
          <w:gridAfter w:val="1"/>
          <w:wAfter w:w="10" w:type="dxa"/>
          <w:jc w:val="center"/>
        </w:trPr>
        <w:tc>
          <w:tcPr>
            <w:tcW w:w="6796" w:type="dxa"/>
            <w:gridSpan w:val="7"/>
          </w:tcPr>
          <w:p w14:paraId="71ECAE1E" w14:textId="77777777" w:rsidR="00CB04ED" w:rsidRPr="00CB04ED" w:rsidRDefault="00CB04ED" w:rsidP="00CB04ED">
            <w:pPr>
              <w:rPr>
                <w:rFonts w:ascii="Times New Roman" w:eastAsia="Calibri" w:hAnsi="Times New Roman" w:cs="Times New Roman"/>
                <w:i/>
                <w:iCs/>
                <w:sz w:val="18"/>
                <w:szCs w:val="18"/>
              </w:rPr>
            </w:pPr>
            <w:r w:rsidRPr="00CB04ED">
              <w:rPr>
                <w:rFonts w:ascii="Times New Roman" w:eastAsia="Calibri" w:hAnsi="Times New Roman" w:cs="Times New Roman"/>
                <w:i/>
                <w:iCs/>
                <w:sz w:val="18"/>
                <w:szCs w:val="18"/>
              </w:rPr>
              <w:t>Rectal</w:t>
            </w:r>
          </w:p>
        </w:tc>
        <w:tc>
          <w:tcPr>
            <w:tcW w:w="1842" w:type="dxa"/>
            <w:gridSpan w:val="3"/>
          </w:tcPr>
          <w:p w14:paraId="1FE0A8F8" w14:textId="77777777" w:rsidR="00CB04ED" w:rsidRPr="00CB04ED" w:rsidRDefault="00CB04ED" w:rsidP="00CB04ED">
            <w:pPr>
              <w:rPr>
                <w:rFonts w:ascii="Times New Roman" w:eastAsia="Calibri" w:hAnsi="Times New Roman" w:cs="Times New Roman"/>
                <w:i/>
                <w:iCs/>
                <w:sz w:val="18"/>
                <w:szCs w:val="18"/>
              </w:rPr>
            </w:pPr>
          </w:p>
        </w:tc>
      </w:tr>
      <w:tr w:rsidR="00CB04ED" w:rsidRPr="00CB04ED" w14:paraId="24732392" w14:textId="77777777" w:rsidTr="00DB1873">
        <w:trPr>
          <w:jc w:val="center"/>
        </w:trPr>
        <w:tc>
          <w:tcPr>
            <w:tcW w:w="1133" w:type="dxa"/>
            <w:vAlign w:val="center"/>
          </w:tcPr>
          <w:p w14:paraId="1E40664D"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Height</w:t>
            </w:r>
          </w:p>
        </w:tc>
        <w:tc>
          <w:tcPr>
            <w:tcW w:w="1133" w:type="dxa"/>
            <w:vAlign w:val="center"/>
          </w:tcPr>
          <w:p w14:paraId="27A150B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1.15</w:t>
            </w:r>
          </w:p>
          <w:p w14:paraId="72A1836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(0.98-1.35)</w:t>
            </w:r>
          </w:p>
        </w:tc>
        <w:tc>
          <w:tcPr>
            <w:tcW w:w="708" w:type="dxa"/>
            <w:vAlign w:val="center"/>
          </w:tcPr>
          <w:p w14:paraId="393AA58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0.76</w:t>
            </w:r>
          </w:p>
        </w:tc>
        <w:tc>
          <w:tcPr>
            <w:tcW w:w="1133" w:type="dxa"/>
            <w:vAlign w:val="center"/>
          </w:tcPr>
          <w:p w14:paraId="19EC7B1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1.16</w:t>
            </w:r>
          </w:p>
          <w:p w14:paraId="203BF04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(0.98-1.36)</w:t>
            </w:r>
          </w:p>
        </w:tc>
        <w:tc>
          <w:tcPr>
            <w:tcW w:w="708" w:type="dxa"/>
            <w:vAlign w:val="center"/>
          </w:tcPr>
          <w:p w14:paraId="367DF7D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0.81</w:t>
            </w:r>
          </w:p>
        </w:tc>
        <w:tc>
          <w:tcPr>
            <w:tcW w:w="1274" w:type="dxa"/>
            <w:vAlign w:val="center"/>
          </w:tcPr>
          <w:p w14:paraId="1998B17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1.16</w:t>
            </w:r>
          </w:p>
          <w:p w14:paraId="11DDFAD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(0.98-1.37)</w:t>
            </w:r>
          </w:p>
        </w:tc>
        <w:tc>
          <w:tcPr>
            <w:tcW w:w="707" w:type="dxa"/>
            <w:vAlign w:val="center"/>
          </w:tcPr>
          <w:p w14:paraId="0BEC588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0.82</w:t>
            </w:r>
          </w:p>
        </w:tc>
        <w:tc>
          <w:tcPr>
            <w:tcW w:w="1142" w:type="dxa"/>
            <w:gridSpan w:val="2"/>
            <w:vAlign w:val="center"/>
          </w:tcPr>
          <w:p w14:paraId="050C1D4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1.16</w:t>
            </w:r>
          </w:p>
          <w:p w14:paraId="3CCB695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(0.98-1.36)</w:t>
            </w:r>
          </w:p>
        </w:tc>
        <w:tc>
          <w:tcPr>
            <w:tcW w:w="710" w:type="dxa"/>
            <w:gridSpan w:val="2"/>
            <w:vAlign w:val="center"/>
          </w:tcPr>
          <w:p w14:paraId="6295B5F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0.82</w:t>
            </w:r>
          </w:p>
        </w:tc>
      </w:tr>
      <w:tr w:rsidR="00CB04ED" w:rsidRPr="00CB04ED" w14:paraId="1F9A8A91" w14:textId="77777777" w:rsidTr="00DB1873">
        <w:trPr>
          <w:gridAfter w:val="1"/>
          <w:wAfter w:w="10" w:type="dxa"/>
          <w:jc w:val="center"/>
        </w:trPr>
        <w:tc>
          <w:tcPr>
            <w:tcW w:w="1133" w:type="dxa"/>
            <w:vAlign w:val="center"/>
          </w:tcPr>
          <w:p w14:paraId="70285328"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BMI</w:t>
            </w:r>
          </w:p>
        </w:tc>
        <w:tc>
          <w:tcPr>
            <w:tcW w:w="1133" w:type="dxa"/>
            <w:vAlign w:val="center"/>
          </w:tcPr>
          <w:p w14:paraId="560B0B6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1.11</w:t>
            </w:r>
          </w:p>
          <w:p w14:paraId="00C27C5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(0.85-1.46)</w:t>
            </w:r>
          </w:p>
        </w:tc>
        <w:tc>
          <w:tcPr>
            <w:tcW w:w="708" w:type="dxa"/>
            <w:vAlign w:val="center"/>
          </w:tcPr>
          <w:p w14:paraId="4029C9DC"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0.03</w:t>
            </w:r>
          </w:p>
        </w:tc>
        <w:tc>
          <w:tcPr>
            <w:tcW w:w="1133" w:type="dxa"/>
            <w:vAlign w:val="center"/>
          </w:tcPr>
          <w:p w14:paraId="1E31E11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1.04</w:t>
            </w:r>
          </w:p>
          <w:p w14:paraId="7A95822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(0.77-1.39)</w:t>
            </w:r>
          </w:p>
        </w:tc>
        <w:tc>
          <w:tcPr>
            <w:tcW w:w="708" w:type="dxa"/>
            <w:vAlign w:val="center"/>
          </w:tcPr>
          <w:p w14:paraId="54AE041A"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0.02</w:t>
            </w:r>
          </w:p>
        </w:tc>
        <w:tc>
          <w:tcPr>
            <w:tcW w:w="1274" w:type="dxa"/>
            <w:vAlign w:val="center"/>
          </w:tcPr>
          <w:p w14:paraId="32E04AA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1.02</w:t>
            </w:r>
          </w:p>
          <w:p w14:paraId="619D20D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(0.76-1.37)</w:t>
            </w:r>
          </w:p>
        </w:tc>
        <w:tc>
          <w:tcPr>
            <w:tcW w:w="707" w:type="dxa"/>
            <w:vAlign w:val="center"/>
          </w:tcPr>
          <w:p w14:paraId="6401C413"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0.02</w:t>
            </w:r>
          </w:p>
        </w:tc>
        <w:tc>
          <w:tcPr>
            <w:tcW w:w="1133" w:type="dxa"/>
            <w:vAlign w:val="center"/>
          </w:tcPr>
          <w:p w14:paraId="32CC034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1.04</w:t>
            </w:r>
          </w:p>
          <w:p w14:paraId="57A7076C"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sz w:val="18"/>
                <w:szCs w:val="18"/>
              </w:rPr>
              <w:t>(0.78-1.4)</w:t>
            </w:r>
          </w:p>
        </w:tc>
        <w:tc>
          <w:tcPr>
            <w:tcW w:w="709" w:type="dxa"/>
            <w:gridSpan w:val="2"/>
            <w:vAlign w:val="center"/>
          </w:tcPr>
          <w:p w14:paraId="3DD49666"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0.02</w:t>
            </w:r>
          </w:p>
        </w:tc>
      </w:tr>
      <w:tr w:rsidR="00CB04ED" w:rsidRPr="00CB04ED" w14:paraId="4A651BBB" w14:textId="77777777" w:rsidTr="00DB1873">
        <w:trPr>
          <w:gridAfter w:val="1"/>
          <w:wAfter w:w="10" w:type="dxa"/>
          <w:jc w:val="center"/>
        </w:trPr>
        <w:tc>
          <w:tcPr>
            <w:tcW w:w="1133" w:type="dxa"/>
            <w:vAlign w:val="center"/>
          </w:tcPr>
          <w:p w14:paraId="06C2A968"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WHR</w:t>
            </w:r>
          </w:p>
        </w:tc>
        <w:tc>
          <w:tcPr>
            <w:tcW w:w="1133" w:type="dxa"/>
            <w:vAlign w:val="center"/>
          </w:tcPr>
          <w:p w14:paraId="74E9AE4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1.17</w:t>
            </w:r>
          </w:p>
          <w:p w14:paraId="43CEEBA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(0.84-1.64)</w:t>
            </w:r>
          </w:p>
        </w:tc>
        <w:tc>
          <w:tcPr>
            <w:tcW w:w="708" w:type="dxa"/>
            <w:vAlign w:val="center"/>
          </w:tcPr>
          <w:p w14:paraId="743318D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w:t>
            </w:r>
          </w:p>
        </w:tc>
        <w:tc>
          <w:tcPr>
            <w:tcW w:w="1133" w:type="dxa"/>
            <w:vAlign w:val="center"/>
          </w:tcPr>
          <w:p w14:paraId="674CF2A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1.03</w:t>
            </w:r>
          </w:p>
          <w:p w14:paraId="0E04F48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(0.74-1.45)</w:t>
            </w:r>
          </w:p>
        </w:tc>
        <w:tc>
          <w:tcPr>
            <w:tcW w:w="708" w:type="dxa"/>
            <w:vAlign w:val="center"/>
          </w:tcPr>
          <w:p w14:paraId="6F25204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0.29</w:t>
            </w:r>
          </w:p>
        </w:tc>
        <w:tc>
          <w:tcPr>
            <w:tcW w:w="1274" w:type="dxa"/>
            <w:vAlign w:val="center"/>
          </w:tcPr>
          <w:p w14:paraId="7E532F3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0.99</w:t>
            </w:r>
          </w:p>
          <w:p w14:paraId="5846FD1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(0.7-1.39)</w:t>
            </w:r>
          </w:p>
        </w:tc>
        <w:tc>
          <w:tcPr>
            <w:tcW w:w="707" w:type="dxa"/>
            <w:vAlign w:val="center"/>
          </w:tcPr>
          <w:p w14:paraId="36691AE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0.32</w:t>
            </w:r>
          </w:p>
        </w:tc>
        <w:tc>
          <w:tcPr>
            <w:tcW w:w="1133" w:type="dxa"/>
            <w:vAlign w:val="center"/>
          </w:tcPr>
          <w:p w14:paraId="793AC45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1.05</w:t>
            </w:r>
          </w:p>
          <w:p w14:paraId="5E8A6FE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(0.75-1.47)</w:t>
            </w:r>
          </w:p>
        </w:tc>
        <w:tc>
          <w:tcPr>
            <w:tcW w:w="709" w:type="dxa"/>
            <w:gridSpan w:val="2"/>
            <w:vAlign w:val="center"/>
          </w:tcPr>
          <w:p w14:paraId="7FF3E35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0.28</w:t>
            </w:r>
          </w:p>
        </w:tc>
      </w:tr>
      <w:tr w:rsidR="00CB04ED" w:rsidRPr="00CB04ED" w14:paraId="23419F18" w14:textId="77777777" w:rsidTr="00DB1873">
        <w:trPr>
          <w:gridAfter w:val="1"/>
          <w:wAfter w:w="10" w:type="dxa"/>
          <w:jc w:val="center"/>
        </w:trPr>
        <w:tc>
          <w:tcPr>
            <w:tcW w:w="1133" w:type="dxa"/>
            <w:vAlign w:val="center"/>
          </w:tcPr>
          <w:p w14:paraId="23E5A57C"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HC</w:t>
            </w:r>
          </w:p>
        </w:tc>
        <w:tc>
          <w:tcPr>
            <w:tcW w:w="1133" w:type="dxa"/>
            <w:vAlign w:val="center"/>
          </w:tcPr>
          <w:p w14:paraId="3C0A43A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1.01</w:t>
            </w:r>
          </w:p>
          <w:p w14:paraId="70D1A9E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(0.75-1.35)</w:t>
            </w:r>
          </w:p>
        </w:tc>
        <w:tc>
          <w:tcPr>
            <w:tcW w:w="708" w:type="dxa"/>
            <w:vAlign w:val="center"/>
          </w:tcPr>
          <w:p w14:paraId="366F7C53"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0.09</w:t>
            </w:r>
          </w:p>
        </w:tc>
        <w:tc>
          <w:tcPr>
            <w:tcW w:w="1133" w:type="dxa"/>
            <w:vAlign w:val="center"/>
          </w:tcPr>
          <w:p w14:paraId="6E01569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0.96</w:t>
            </w:r>
          </w:p>
          <w:p w14:paraId="4463C1E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(0.71-1.3)</w:t>
            </w:r>
          </w:p>
        </w:tc>
        <w:tc>
          <w:tcPr>
            <w:tcW w:w="708" w:type="dxa"/>
            <w:vAlign w:val="center"/>
          </w:tcPr>
          <w:p w14:paraId="4212E694"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0.04</w:t>
            </w:r>
          </w:p>
        </w:tc>
        <w:tc>
          <w:tcPr>
            <w:tcW w:w="1274" w:type="dxa"/>
            <w:vAlign w:val="center"/>
          </w:tcPr>
          <w:p w14:paraId="6A249AE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0.96</w:t>
            </w:r>
          </w:p>
          <w:p w14:paraId="195843C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(0.7-1.3)</w:t>
            </w:r>
          </w:p>
        </w:tc>
        <w:tc>
          <w:tcPr>
            <w:tcW w:w="707" w:type="dxa"/>
            <w:vAlign w:val="center"/>
          </w:tcPr>
          <w:p w14:paraId="6A2DD0CF"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0.03</w:t>
            </w:r>
          </w:p>
        </w:tc>
        <w:tc>
          <w:tcPr>
            <w:tcW w:w="1133" w:type="dxa"/>
            <w:vAlign w:val="center"/>
          </w:tcPr>
          <w:p w14:paraId="7AB07E0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0.96</w:t>
            </w:r>
          </w:p>
          <w:p w14:paraId="5FDF8A70"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sz w:val="18"/>
                <w:szCs w:val="18"/>
              </w:rPr>
              <w:t>(0.72-1.3)</w:t>
            </w:r>
          </w:p>
        </w:tc>
        <w:tc>
          <w:tcPr>
            <w:tcW w:w="709" w:type="dxa"/>
            <w:gridSpan w:val="2"/>
            <w:vAlign w:val="center"/>
          </w:tcPr>
          <w:p w14:paraId="1DCED803"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0.05</w:t>
            </w:r>
          </w:p>
        </w:tc>
      </w:tr>
      <w:tr w:rsidR="00CB04ED" w:rsidRPr="00CB04ED" w14:paraId="60469442" w14:textId="77777777" w:rsidTr="00DB1873">
        <w:trPr>
          <w:gridAfter w:val="1"/>
          <w:wAfter w:w="10" w:type="dxa"/>
          <w:jc w:val="center"/>
        </w:trPr>
        <w:tc>
          <w:tcPr>
            <w:tcW w:w="1133" w:type="dxa"/>
            <w:vAlign w:val="center"/>
          </w:tcPr>
          <w:p w14:paraId="27811172"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WC</w:t>
            </w:r>
          </w:p>
        </w:tc>
        <w:tc>
          <w:tcPr>
            <w:tcW w:w="1133" w:type="dxa"/>
            <w:vAlign w:val="center"/>
          </w:tcPr>
          <w:p w14:paraId="1D86FEF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1.24</w:t>
            </w:r>
          </w:p>
          <w:p w14:paraId="5EEFCDD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(0.86-1.81)</w:t>
            </w:r>
          </w:p>
        </w:tc>
        <w:tc>
          <w:tcPr>
            <w:tcW w:w="708" w:type="dxa"/>
            <w:vAlign w:val="center"/>
          </w:tcPr>
          <w:p w14:paraId="30B8FDA9"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0.07</w:t>
            </w:r>
          </w:p>
        </w:tc>
        <w:tc>
          <w:tcPr>
            <w:tcW w:w="1133" w:type="dxa"/>
            <w:vAlign w:val="center"/>
          </w:tcPr>
          <w:p w14:paraId="43E8119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1.14</w:t>
            </w:r>
          </w:p>
          <w:p w14:paraId="38F7957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(0.78-1.67)</w:t>
            </w:r>
          </w:p>
        </w:tc>
        <w:tc>
          <w:tcPr>
            <w:tcW w:w="708" w:type="dxa"/>
            <w:vAlign w:val="center"/>
          </w:tcPr>
          <w:p w14:paraId="0D2EA8C4"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0.06</w:t>
            </w:r>
          </w:p>
        </w:tc>
        <w:tc>
          <w:tcPr>
            <w:tcW w:w="1274" w:type="dxa"/>
            <w:vAlign w:val="center"/>
          </w:tcPr>
          <w:p w14:paraId="520D1E3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w:t>
            </w:r>
          </w:p>
          <w:p w14:paraId="5C4C70C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(0.75-1.61)</w:t>
            </w:r>
          </w:p>
        </w:tc>
        <w:tc>
          <w:tcPr>
            <w:tcW w:w="707" w:type="dxa"/>
            <w:vAlign w:val="center"/>
          </w:tcPr>
          <w:p w14:paraId="7B906659"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0.06</w:t>
            </w:r>
          </w:p>
        </w:tc>
        <w:tc>
          <w:tcPr>
            <w:tcW w:w="1133" w:type="dxa"/>
            <w:vAlign w:val="center"/>
          </w:tcPr>
          <w:p w14:paraId="6DB36A8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1.16</w:t>
            </w:r>
          </w:p>
          <w:p w14:paraId="170AA32C"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sz w:val="18"/>
                <w:szCs w:val="18"/>
              </w:rPr>
              <w:t>(0.79-1.69)</w:t>
            </w:r>
          </w:p>
        </w:tc>
        <w:tc>
          <w:tcPr>
            <w:tcW w:w="709" w:type="dxa"/>
            <w:gridSpan w:val="2"/>
            <w:vAlign w:val="center"/>
          </w:tcPr>
          <w:p w14:paraId="0E2298A4"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0.07</w:t>
            </w:r>
          </w:p>
        </w:tc>
      </w:tr>
      <w:tr w:rsidR="00CB04ED" w:rsidRPr="00CB04ED" w14:paraId="7A0023C1" w14:textId="77777777" w:rsidTr="00DB1873">
        <w:trPr>
          <w:gridAfter w:val="1"/>
          <w:wAfter w:w="10" w:type="dxa"/>
          <w:jc w:val="center"/>
        </w:trPr>
        <w:tc>
          <w:tcPr>
            <w:tcW w:w="1133" w:type="dxa"/>
            <w:vAlign w:val="center"/>
          </w:tcPr>
          <w:p w14:paraId="0EB28929"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Birth weight</w:t>
            </w:r>
          </w:p>
        </w:tc>
        <w:tc>
          <w:tcPr>
            <w:tcW w:w="1133" w:type="dxa"/>
            <w:vAlign w:val="center"/>
          </w:tcPr>
          <w:p w14:paraId="7244B3E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0.86</w:t>
            </w:r>
          </w:p>
          <w:p w14:paraId="50B7504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(0.58-1.28)</w:t>
            </w:r>
          </w:p>
        </w:tc>
        <w:tc>
          <w:tcPr>
            <w:tcW w:w="708" w:type="dxa"/>
            <w:vAlign w:val="center"/>
          </w:tcPr>
          <w:p w14:paraId="238EC0A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0.94</w:t>
            </w:r>
          </w:p>
        </w:tc>
        <w:tc>
          <w:tcPr>
            <w:tcW w:w="1133" w:type="dxa"/>
            <w:vAlign w:val="center"/>
          </w:tcPr>
          <w:p w14:paraId="3680B35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0.81</w:t>
            </w:r>
          </w:p>
          <w:p w14:paraId="026DA63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(0.54-1.22)</w:t>
            </w:r>
          </w:p>
        </w:tc>
        <w:tc>
          <w:tcPr>
            <w:tcW w:w="708" w:type="dxa"/>
            <w:vAlign w:val="center"/>
          </w:tcPr>
          <w:p w14:paraId="438E64F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0.89</w:t>
            </w:r>
          </w:p>
        </w:tc>
        <w:tc>
          <w:tcPr>
            <w:tcW w:w="1274" w:type="dxa"/>
            <w:vAlign w:val="center"/>
          </w:tcPr>
          <w:p w14:paraId="48C55C6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w:t>
            </w:r>
          </w:p>
          <w:p w14:paraId="567612F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(0.53-1.21)</w:t>
            </w:r>
          </w:p>
        </w:tc>
        <w:tc>
          <w:tcPr>
            <w:tcW w:w="707" w:type="dxa"/>
            <w:vAlign w:val="center"/>
          </w:tcPr>
          <w:p w14:paraId="0AC24EC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0.88</w:t>
            </w:r>
          </w:p>
        </w:tc>
        <w:tc>
          <w:tcPr>
            <w:tcW w:w="1133" w:type="dxa"/>
            <w:vAlign w:val="center"/>
          </w:tcPr>
          <w:p w14:paraId="5B54A88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0.81</w:t>
            </w:r>
          </w:p>
          <w:p w14:paraId="59D1BEB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(0.54-1.22)</w:t>
            </w:r>
          </w:p>
        </w:tc>
        <w:tc>
          <w:tcPr>
            <w:tcW w:w="709" w:type="dxa"/>
            <w:gridSpan w:val="2"/>
            <w:vAlign w:val="center"/>
          </w:tcPr>
          <w:p w14:paraId="5E8D9E5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w:t>
            </w:r>
          </w:p>
        </w:tc>
      </w:tr>
      <w:tr w:rsidR="00CB04ED" w:rsidRPr="00CB04ED" w14:paraId="4A0D8C8E" w14:textId="77777777" w:rsidTr="00DB1873">
        <w:trPr>
          <w:gridAfter w:val="1"/>
          <w:wAfter w:w="10" w:type="dxa"/>
          <w:jc w:val="center"/>
        </w:trPr>
        <w:tc>
          <w:tcPr>
            <w:tcW w:w="1133" w:type="dxa"/>
            <w:vAlign w:val="center"/>
          </w:tcPr>
          <w:p w14:paraId="72688D22"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 body fat</w:t>
            </w:r>
          </w:p>
        </w:tc>
        <w:tc>
          <w:tcPr>
            <w:tcW w:w="1133" w:type="dxa"/>
            <w:vAlign w:val="center"/>
          </w:tcPr>
          <w:p w14:paraId="2FFB527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0.98</w:t>
            </w:r>
          </w:p>
          <w:p w14:paraId="579704C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(0.66-1.44)</w:t>
            </w:r>
          </w:p>
        </w:tc>
        <w:tc>
          <w:tcPr>
            <w:tcW w:w="708" w:type="dxa"/>
            <w:vAlign w:val="center"/>
          </w:tcPr>
          <w:p w14:paraId="579F41E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w:t>
            </w:r>
          </w:p>
        </w:tc>
        <w:tc>
          <w:tcPr>
            <w:tcW w:w="1133" w:type="dxa"/>
            <w:vAlign w:val="center"/>
          </w:tcPr>
          <w:p w14:paraId="13B0EFB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w:t>
            </w:r>
          </w:p>
          <w:p w14:paraId="05E86E4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(0.61-1.35)</w:t>
            </w:r>
          </w:p>
        </w:tc>
        <w:tc>
          <w:tcPr>
            <w:tcW w:w="708" w:type="dxa"/>
            <w:vAlign w:val="center"/>
          </w:tcPr>
          <w:p w14:paraId="40DAB7B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0.65</w:t>
            </w:r>
          </w:p>
        </w:tc>
        <w:tc>
          <w:tcPr>
            <w:tcW w:w="1274" w:type="dxa"/>
            <w:vAlign w:val="center"/>
          </w:tcPr>
          <w:p w14:paraId="21C6A3E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0.89</w:t>
            </w:r>
          </w:p>
          <w:p w14:paraId="5C898B4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(0.6-1.32)</w:t>
            </w:r>
          </w:p>
        </w:tc>
        <w:tc>
          <w:tcPr>
            <w:tcW w:w="707" w:type="dxa"/>
            <w:vAlign w:val="center"/>
          </w:tcPr>
          <w:p w14:paraId="23B1513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0.61</w:t>
            </w:r>
          </w:p>
        </w:tc>
        <w:tc>
          <w:tcPr>
            <w:tcW w:w="1133" w:type="dxa"/>
            <w:vAlign w:val="center"/>
          </w:tcPr>
          <w:p w14:paraId="6485F28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0.92</w:t>
            </w:r>
          </w:p>
          <w:p w14:paraId="01B580A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(0.62-1.36)</w:t>
            </w:r>
          </w:p>
        </w:tc>
        <w:tc>
          <w:tcPr>
            <w:tcW w:w="709" w:type="dxa"/>
            <w:gridSpan w:val="2"/>
            <w:vAlign w:val="center"/>
          </w:tcPr>
          <w:p w14:paraId="2B146FB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0.66</w:t>
            </w:r>
          </w:p>
        </w:tc>
      </w:tr>
      <w:tr w:rsidR="00CB04ED" w:rsidRPr="00CB04ED" w14:paraId="6EFD7F4F" w14:textId="77777777" w:rsidTr="00DB1873">
        <w:trPr>
          <w:gridAfter w:val="1"/>
          <w:wAfter w:w="10" w:type="dxa"/>
          <w:jc w:val="center"/>
        </w:trPr>
        <w:tc>
          <w:tcPr>
            <w:tcW w:w="6796" w:type="dxa"/>
            <w:gridSpan w:val="7"/>
          </w:tcPr>
          <w:p w14:paraId="04D5F75C" w14:textId="77777777" w:rsidR="00CB04ED" w:rsidRPr="00CB04ED" w:rsidRDefault="00CB04ED" w:rsidP="00CB04ED">
            <w:pPr>
              <w:rPr>
                <w:rFonts w:ascii="Times New Roman" w:eastAsia="Calibri" w:hAnsi="Times New Roman" w:cs="Times New Roman"/>
                <w:i/>
                <w:iCs/>
                <w:sz w:val="18"/>
                <w:szCs w:val="18"/>
              </w:rPr>
            </w:pPr>
            <w:r w:rsidRPr="00CB04ED">
              <w:rPr>
                <w:rFonts w:ascii="Times New Roman" w:eastAsia="Calibri" w:hAnsi="Times New Roman" w:cs="Times New Roman"/>
                <w:i/>
                <w:iCs/>
                <w:sz w:val="18"/>
                <w:szCs w:val="18"/>
              </w:rPr>
              <w:t>Stage I</w:t>
            </w:r>
          </w:p>
        </w:tc>
        <w:tc>
          <w:tcPr>
            <w:tcW w:w="1842" w:type="dxa"/>
            <w:gridSpan w:val="3"/>
          </w:tcPr>
          <w:p w14:paraId="1F7F3ABF" w14:textId="77777777" w:rsidR="00CB04ED" w:rsidRPr="00CB04ED" w:rsidRDefault="00CB04ED" w:rsidP="00CB04ED">
            <w:pPr>
              <w:rPr>
                <w:rFonts w:ascii="Times New Roman" w:eastAsia="Calibri" w:hAnsi="Times New Roman" w:cs="Times New Roman"/>
                <w:i/>
                <w:iCs/>
                <w:sz w:val="18"/>
                <w:szCs w:val="18"/>
              </w:rPr>
            </w:pPr>
          </w:p>
        </w:tc>
      </w:tr>
      <w:tr w:rsidR="00CB04ED" w:rsidRPr="00CB04ED" w14:paraId="25628148" w14:textId="77777777" w:rsidTr="00DB1873">
        <w:trPr>
          <w:gridAfter w:val="1"/>
          <w:wAfter w:w="10" w:type="dxa"/>
          <w:jc w:val="center"/>
        </w:trPr>
        <w:tc>
          <w:tcPr>
            <w:tcW w:w="1133" w:type="dxa"/>
            <w:vAlign w:val="center"/>
          </w:tcPr>
          <w:p w14:paraId="0E09F64F"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Height</w:t>
            </w:r>
          </w:p>
        </w:tc>
        <w:tc>
          <w:tcPr>
            <w:tcW w:w="1133" w:type="dxa"/>
            <w:vAlign w:val="center"/>
          </w:tcPr>
          <w:p w14:paraId="2F3AEAE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0.78 </w:t>
            </w:r>
          </w:p>
          <w:p w14:paraId="0251535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(0.51-1.21)</w:t>
            </w:r>
          </w:p>
        </w:tc>
        <w:tc>
          <w:tcPr>
            <w:tcW w:w="708" w:type="dxa"/>
            <w:vAlign w:val="center"/>
          </w:tcPr>
          <w:p w14:paraId="04F7F54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0.65</w:t>
            </w:r>
          </w:p>
        </w:tc>
        <w:tc>
          <w:tcPr>
            <w:tcW w:w="1133" w:type="dxa"/>
            <w:vAlign w:val="center"/>
          </w:tcPr>
          <w:p w14:paraId="378933C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0.76</w:t>
            </w:r>
          </w:p>
          <w:p w14:paraId="259456B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(0.49-1.17)</w:t>
            </w:r>
          </w:p>
        </w:tc>
        <w:tc>
          <w:tcPr>
            <w:tcW w:w="708" w:type="dxa"/>
            <w:vAlign w:val="center"/>
          </w:tcPr>
          <w:p w14:paraId="46CF779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0.58</w:t>
            </w:r>
          </w:p>
        </w:tc>
        <w:tc>
          <w:tcPr>
            <w:tcW w:w="1274" w:type="dxa"/>
            <w:vAlign w:val="center"/>
          </w:tcPr>
          <w:p w14:paraId="202B657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0.91 </w:t>
            </w:r>
          </w:p>
          <w:p w14:paraId="3BDFA9D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(0.52-1.25)</w:t>
            </w:r>
          </w:p>
        </w:tc>
        <w:tc>
          <w:tcPr>
            <w:tcW w:w="707" w:type="dxa"/>
            <w:vAlign w:val="center"/>
          </w:tcPr>
          <w:p w14:paraId="0E839EB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0.46</w:t>
            </w:r>
          </w:p>
        </w:tc>
        <w:tc>
          <w:tcPr>
            <w:tcW w:w="1133" w:type="dxa"/>
            <w:vAlign w:val="center"/>
          </w:tcPr>
          <w:p w14:paraId="6A6D4EE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0.76</w:t>
            </w:r>
          </w:p>
          <w:p w14:paraId="7E793ED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(0.49-1.17)</w:t>
            </w:r>
          </w:p>
        </w:tc>
        <w:tc>
          <w:tcPr>
            <w:tcW w:w="709" w:type="dxa"/>
            <w:gridSpan w:val="2"/>
            <w:vAlign w:val="center"/>
          </w:tcPr>
          <w:p w14:paraId="0C6BFA0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0.58</w:t>
            </w:r>
          </w:p>
        </w:tc>
      </w:tr>
      <w:tr w:rsidR="00CB04ED" w:rsidRPr="00CB04ED" w14:paraId="196201DB" w14:textId="77777777" w:rsidTr="00DB1873">
        <w:trPr>
          <w:gridAfter w:val="1"/>
          <w:wAfter w:w="10" w:type="dxa"/>
          <w:jc w:val="center"/>
        </w:trPr>
        <w:tc>
          <w:tcPr>
            <w:tcW w:w="1133" w:type="dxa"/>
            <w:vAlign w:val="center"/>
          </w:tcPr>
          <w:p w14:paraId="4F06723C"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BMI</w:t>
            </w:r>
          </w:p>
        </w:tc>
        <w:tc>
          <w:tcPr>
            <w:tcW w:w="1133" w:type="dxa"/>
            <w:vAlign w:val="center"/>
          </w:tcPr>
          <w:p w14:paraId="455941C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1.19 </w:t>
            </w:r>
          </w:p>
          <w:p w14:paraId="0C3D9BA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(0.58-2.4)</w:t>
            </w:r>
          </w:p>
        </w:tc>
        <w:tc>
          <w:tcPr>
            <w:tcW w:w="708" w:type="dxa"/>
            <w:vAlign w:val="center"/>
          </w:tcPr>
          <w:p w14:paraId="328840A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0.49</w:t>
            </w:r>
          </w:p>
        </w:tc>
        <w:tc>
          <w:tcPr>
            <w:tcW w:w="1133" w:type="dxa"/>
            <w:vAlign w:val="center"/>
          </w:tcPr>
          <w:p w14:paraId="30247C3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0.96 </w:t>
            </w:r>
          </w:p>
          <w:p w14:paraId="02BD288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(0.46-2.03)</w:t>
            </w:r>
          </w:p>
        </w:tc>
        <w:tc>
          <w:tcPr>
            <w:tcW w:w="708" w:type="dxa"/>
            <w:vAlign w:val="center"/>
          </w:tcPr>
          <w:p w14:paraId="2DC7F2B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0.58</w:t>
            </w:r>
          </w:p>
        </w:tc>
        <w:tc>
          <w:tcPr>
            <w:tcW w:w="1274" w:type="dxa"/>
            <w:vAlign w:val="center"/>
          </w:tcPr>
          <w:p w14:paraId="6AB7617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1.25 </w:t>
            </w:r>
          </w:p>
          <w:p w14:paraId="18234DA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(0.59-2.66)</w:t>
            </w:r>
          </w:p>
        </w:tc>
        <w:tc>
          <w:tcPr>
            <w:tcW w:w="707" w:type="dxa"/>
            <w:vAlign w:val="center"/>
          </w:tcPr>
          <w:p w14:paraId="1D65D7D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0.68</w:t>
            </w:r>
          </w:p>
        </w:tc>
        <w:tc>
          <w:tcPr>
            <w:tcW w:w="1133" w:type="dxa"/>
            <w:vAlign w:val="center"/>
          </w:tcPr>
          <w:p w14:paraId="6715BEA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0.96</w:t>
            </w:r>
          </w:p>
          <w:p w14:paraId="483FCFF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(0.45-2.02)</w:t>
            </w:r>
          </w:p>
        </w:tc>
        <w:tc>
          <w:tcPr>
            <w:tcW w:w="709" w:type="dxa"/>
            <w:gridSpan w:val="2"/>
            <w:vAlign w:val="center"/>
          </w:tcPr>
          <w:p w14:paraId="5319A1D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0.57</w:t>
            </w:r>
          </w:p>
        </w:tc>
      </w:tr>
      <w:tr w:rsidR="00CB04ED" w:rsidRPr="00CB04ED" w14:paraId="7F87B2A0" w14:textId="77777777" w:rsidTr="00DB1873">
        <w:trPr>
          <w:gridAfter w:val="1"/>
          <w:wAfter w:w="10" w:type="dxa"/>
          <w:jc w:val="center"/>
        </w:trPr>
        <w:tc>
          <w:tcPr>
            <w:tcW w:w="1133" w:type="dxa"/>
            <w:vAlign w:val="center"/>
          </w:tcPr>
          <w:p w14:paraId="5FEDFF1B"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WHR</w:t>
            </w:r>
          </w:p>
        </w:tc>
        <w:tc>
          <w:tcPr>
            <w:tcW w:w="1133" w:type="dxa"/>
            <w:vAlign w:val="center"/>
          </w:tcPr>
          <w:p w14:paraId="486092C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0.82 </w:t>
            </w:r>
          </w:p>
          <w:p w14:paraId="3BEB288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(0.32-2.06)</w:t>
            </w:r>
          </w:p>
        </w:tc>
        <w:tc>
          <w:tcPr>
            <w:tcW w:w="708" w:type="dxa"/>
            <w:vAlign w:val="center"/>
          </w:tcPr>
          <w:p w14:paraId="477E3C73"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0.1</w:t>
            </w:r>
          </w:p>
        </w:tc>
        <w:tc>
          <w:tcPr>
            <w:tcW w:w="1133" w:type="dxa"/>
            <w:vAlign w:val="center"/>
          </w:tcPr>
          <w:p w14:paraId="50E1E23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0.62 </w:t>
            </w:r>
          </w:p>
          <w:p w14:paraId="04B03B0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(0.25-1.58)</w:t>
            </w:r>
          </w:p>
        </w:tc>
        <w:tc>
          <w:tcPr>
            <w:tcW w:w="708" w:type="dxa"/>
            <w:vAlign w:val="center"/>
          </w:tcPr>
          <w:p w14:paraId="77D5A70D"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0.1</w:t>
            </w:r>
          </w:p>
        </w:tc>
        <w:tc>
          <w:tcPr>
            <w:tcW w:w="1274" w:type="dxa"/>
            <w:vAlign w:val="center"/>
          </w:tcPr>
          <w:p w14:paraId="5A76954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0.87 </w:t>
            </w:r>
          </w:p>
          <w:p w14:paraId="124ACDA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(0.34-2.22)</w:t>
            </w:r>
          </w:p>
        </w:tc>
        <w:tc>
          <w:tcPr>
            <w:tcW w:w="707" w:type="dxa"/>
            <w:vAlign w:val="center"/>
          </w:tcPr>
          <w:p w14:paraId="5ABFF387"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0.07</w:t>
            </w:r>
          </w:p>
        </w:tc>
        <w:tc>
          <w:tcPr>
            <w:tcW w:w="1133" w:type="dxa"/>
            <w:vAlign w:val="center"/>
          </w:tcPr>
          <w:p w14:paraId="10EE71E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0.62</w:t>
            </w:r>
          </w:p>
          <w:p w14:paraId="2694D8C1"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sz w:val="18"/>
                <w:szCs w:val="18"/>
              </w:rPr>
              <w:t>(0.24-1.56)</w:t>
            </w:r>
          </w:p>
        </w:tc>
        <w:tc>
          <w:tcPr>
            <w:tcW w:w="709" w:type="dxa"/>
            <w:gridSpan w:val="2"/>
            <w:vAlign w:val="center"/>
          </w:tcPr>
          <w:p w14:paraId="374C272D"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0.1</w:t>
            </w:r>
          </w:p>
        </w:tc>
      </w:tr>
      <w:tr w:rsidR="00CB04ED" w:rsidRPr="00CB04ED" w14:paraId="0DFC04C4" w14:textId="77777777" w:rsidTr="00DB1873">
        <w:trPr>
          <w:gridAfter w:val="1"/>
          <w:wAfter w:w="10" w:type="dxa"/>
          <w:jc w:val="center"/>
        </w:trPr>
        <w:tc>
          <w:tcPr>
            <w:tcW w:w="1133" w:type="dxa"/>
            <w:vAlign w:val="center"/>
          </w:tcPr>
          <w:p w14:paraId="13DC96B2"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HC</w:t>
            </w:r>
          </w:p>
        </w:tc>
        <w:tc>
          <w:tcPr>
            <w:tcW w:w="1133" w:type="dxa"/>
            <w:vAlign w:val="center"/>
          </w:tcPr>
          <w:p w14:paraId="108DD3C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0.64 </w:t>
            </w:r>
          </w:p>
          <w:p w14:paraId="2C032E9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(0.29-1.41)</w:t>
            </w:r>
          </w:p>
        </w:tc>
        <w:tc>
          <w:tcPr>
            <w:tcW w:w="708" w:type="dxa"/>
            <w:vAlign w:val="center"/>
          </w:tcPr>
          <w:p w14:paraId="111F763B"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0.05</w:t>
            </w:r>
          </w:p>
        </w:tc>
        <w:tc>
          <w:tcPr>
            <w:tcW w:w="1133" w:type="dxa"/>
            <w:vAlign w:val="center"/>
          </w:tcPr>
          <w:p w14:paraId="7F07765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0.7 </w:t>
            </w:r>
          </w:p>
          <w:p w14:paraId="5C530D2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(0.32-1.53)</w:t>
            </w:r>
          </w:p>
        </w:tc>
        <w:tc>
          <w:tcPr>
            <w:tcW w:w="708" w:type="dxa"/>
            <w:vAlign w:val="center"/>
          </w:tcPr>
          <w:p w14:paraId="792CFB51"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0.1</w:t>
            </w:r>
          </w:p>
        </w:tc>
        <w:tc>
          <w:tcPr>
            <w:tcW w:w="1274" w:type="dxa"/>
            <w:vAlign w:val="center"/>
          </w:tcPr>
          <w:p w14:paraId="4DB2445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0.81 </w:t>
            </w:r>
          </w:p>
          <w:p w14:paraId="4AF3B4D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(0.37-1.78)</w:t>
            </w:r>
          </w:p>
        </w:tc>
        <w:tc>
          <w:tcPr>
            <w:tcW w:w="707" w:type="dxa"/>
            <w:vAlign w:val="center"/>
          </w:tcPr>
          <w:p w14:paraId="026E492C"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0.1</w:t>
            </w:r>
          </w:p>
        </w:tc>
        <w:tc>
          <w:tcPr>
            <w:tcW w:w="1133" w:type="dxa"/>
            <w:vAlign w:val="center"/>
          </w:tcPr>
          <w:p w14:paraId="5BF9CA0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w:t>
            </w:r>
          </w:p>
          <w:p w14:paraId="18C7DBAB"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sz w:val="18"/>
                <w:szCs w:val="18"/>
              </w:rPr>
              <w:t>(0.32-1.53)</w:t>
            </w:r>
          </w:p>
        </w:tc>
        <w:tc>
          <w:tcPr>
            <w:tcW w:w="709" w:type="dxa"/>
            <w:gridSpan w:val="2"/>
            <w:vAlign w:val="center"/>
          </w:tcPr>
          <w:p w14:paraId="4642DBEE"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0.1</w:t>
            </w:r>
          </w:p>
        </w:tc>
      </w:tr>
      <w:tr w:rsidR="00CB04ED" w:rsidRPr="00CB04ED" w14:paraId="63B19FFC" w14:textId="77777777" w:rsidTr="00DB1873">
        <w:trPr>
          <w:gridAfter w:val="1"/>
          <w:wAfter w:w="10" w:type="dxa"/>
          <w:jc w:val="center"/>
        </w:trPr>
        <w:tc>
          <w:tcPr>
            <w:tcW w:w="1133" w:type="dxa"/>
            <w:vAlign w:val="center"/>
          </w:tcPr>
          <w:p w14:paraId="184F9BBD"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WC</w:t>
            </w:r>
          </w:p>
        </w:tc>
        <w:tc>
          <w:tcPr>
            <w:tcW w:w="1133" w:type="dxa"/>
            <w:vAlign w:val="center"/>
          </w:tcPr>
          <w:p w14:paraId="41164E8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1.16 </w:t>
            </w:r>
          </w:p>
          <w:p w14:paraId="0FCFFCC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(0.44-3.04)</w:t>
            </w:r>
          </w:p>
        </w:tc>
        <w:tc>
          <w:tcPr>
            <w:tcW w:w="708" w:type="dxa"/>
            <w:vAlign w:val="center"/>
          </w:tcPr>
          <w:p w14:paraId="3920D5F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0.25</w:t>
            </w:r>
          </w:p>
        </w:tc>
        <w:tc>
          <w:tcPr>
            <w:tcW w:w="1133" w:type="dxa"/>
            <w:vAlign w:val="center"/>
          </w:tcPr>
          <w:p w14:paraId="3BBDAB7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1.04 </w:t>
            </w:r>
          </w:p>
          <w:p w14:paraId="7666DCC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(0.4-2.74)</w:t>
            </w:r>
          </w:p>
        </w:tc>
        <w:tc>
          <w:tcPr>
            <w:tcW w:w="708" w:type="dxa"/>
            <w:vAlign w:val="center"/>
          </w:tcPr>
          <w:p w14:paraId="63317AA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0.26</w:t>
            </w:r>
          </w:p>
        </w:tc>
        <w:tc>
          <w:tcPr>
            <w:tcW w:w="1274" w:type="dxa"/>
            <w:vAlign w:val="center"/>
          </w:tcPr>
          <w:p w14:paraId="7C3ABB3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1.58 </w:t>
            </w:r>
          </w:p>
          <w:p w14:paraId="742D44C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(0.6-4.18)</w:t>
            </w:r>
          </w:p>
        </w:tc>
        <w:tc>
          <w:tcPr>
            <w:tcW w:w="707" w:type="dxa"/>
            <w:vAlign w:val="center"/>
          </w:tcPr>
          <w:p w14:paraId="07B4AD2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0.26</w:t>
            </w:r>
          </w:p>
        </w:tc>
        <w:tc>
          <w:tcPr>
            <w:tcW w:w="1133" w:type="dxa"/>
            <w:vAlign w:val="center"/>
          </w:tcPr>
          <w:p w14:paraId="3963C52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1.03</w:t>
            </w:r>
          </w:p>
          <w:p w14:paraId="438F390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(0.39-2.7)</w:t>
            </w:r>
          </w:p>
        </w:tc>
        <w:tc>
          <w:tcPr>
            <w:tcW w:w="709" w:type="dxa"/>
            <w:gridSpan w:val="2"/>
            <w:vAlign w:val="center"/>
          </w:tcPr>
          <w:p w14:paraId="688C269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0.26</w:t>
            </w:r>
          </w:p>
        </w:tc>
      </w:tr>
      <w:tr w:rsidR="00CB04ED" w:rsidRPr="00CB04ED" w14:paraId="26119C18" w14:textId="77777777" w:rsidTr="00DB1873">
        <w:trPr>
          <w:gridAfter w:val="1"/>
          <w:wAfter w:w="10" w:type="dxa"/>
          <w:jc w:val="center"/>
        </w:trPr>
        <w:tc>
          <w:tcPr>
            <w:tcW w:w="1133" w:type="dxa"/>
            <w:vAlign w:val="center"/>
          </w:tcPr>
          <w:p w14:paraId="30536FAC"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Birth weight</w:t>
            </w:r>
          </w:p>
        </w:tc>
        <w:tc>
          <w:tcPr>
            <w:tcW w:w="1133" w:type="dxa"/>
            <w:vAlign w:val="center"/>
          </w:tcPr>
          <w:p w14:paraId="0BEFED4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1.3 </w:t>
            </w:r>
          </w:p>
          <w:p w14:paraId="0E6DB34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(0.42-4)</w:t>
            </w:r>
          </w:p>
        </w:tc>
        <w:tc>
          <w:tcPr>
            <w:tcW w:w="708" w:type="dxa"/>
            <w:vAlign w:val="center"/>
          </w:tcPr>
          <w:p w14:paraId="21845EE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0.19</w:t>
            </w:r>
          </w:p>
        </w:tc>
        <w:tc>
          <w:tcPr>
            <w:tcW w:w="1133" w:type="dxa"/>
            <w:vAlign w:val="center"/>
          </w:tcPr>
          <w:p w14:paraId="6E3973C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1.32 </w:t>
            </w:r>
          </w:p>
          <w:p w14:paraId="2D1C359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(0.4-4.33)</w:t>
            </w:r>
          </w:p>
        </w:tc>
        <w:tc>
          <w:tcPr>
            <w:tcW w:w="708" w:type="dxa"/>
            <w:vAlign w:val="center"/>
          </w:tcPr>
          <w:p w14:paraId="2E400193"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0.09</w:t>
            </w:r>
          </w:p>
        </w:tc>
        <w:tc>
          <w:tcPr>
            <w:tcW w:w="1274" w:type="dxa"/>
            <w:vAlign w:val="center"/>
          </w:tcPr>
          <w:p w14:paraId="68892E9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1.61 </w:t>
            </w:r>
          </w:p>
          <w:p w14:paraId="71CCDD3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(0.49-5.34)</w:t>
            </w:r>
          </w:p>
        </w:tc>
        <w:tc>
          <w:tcPr>
            <w:tcW w:w="707" w:type="dxa"/>
            <w:vAlign w:val="center"/>
          </w:tcPr>
          <w:p w14:paraId="5B4FBE67"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0.09</w:t>
            </w:r>
          </w:p>
        </w:tc>
        <w:tc>
          <w:tcPr>
            <w:tcW w:w="1133" w:type="dxa"/>
            <w:vAlign w:val="center"/>
          </w:tcPr>
          <w:p w14:paraId="1D48686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1.21</w:t>
            </w:r>
          </w:p>
          <w:p w14:paraId="7DDB3D31"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sz w:val="18"/>
                <w:szCs w:val="18"/>
              </w:rPr>
              <w:t>(0.4-4.3)</w:t>
            </w:r>
          </w:p>
        </w:tc>
        <w:tc>
          <w:tcPr>
            <w:tcW w:w="709" w:type="dxa"/>
            <w:gridSpan w:val="2"/>
            <w:vAlign w:val="center"/>
          </w:tcPr>
          <w:p w14:paraId="5EC77CF5"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0.09</w:t>
            </w:r>
          </w:p>
        </w:tc>
      </w:tr>
      <w:tr w:rsidR="00CB04ED" w:rsidRPr="00CB04ED" w14:paraId="65B63542" w14:textId="77777777" w:rsidTr="00DB1873">
        <w:trPr>
          <w:gridAfter w:val="1"/>
          <w:wAfter w:w="10" w:type="dxa"/>
          <w:jc w:val="center"/>
        </w:trPr>
        <w:tc>
          <w:tcPr>
            <w:tcW w:w="1133" w:type="dxa"/>
            <w:vAlign w:val="center"/>
          </w:tcPr>
          <w:p w14:paraId="0C9E1D70"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 body fat</w:t>
            </w:r>
          </w:p>
        </w:tc>
        <w:tc>
          <w:tcPr>
            <w:tcW w:w="1133" w:type="dxa"/>
            <w:vAlign w:val="center"/>
          </w:tcPr>
          <w:p w14:paraId="28DC079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1.48 </w:t>
            </w:r>
          </w:p>
          <w:p w14:paraId="1C1AE9C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(0.52-4.19)</w:t>
            </w:r>
          </w:p>
        </w:tc>
        <w:tc>
          <w:tcPr>
            <w:tcW w:w="708" w:type="dxa"/>
            <w:vAlign w:val="center"/>
          </w:tcPr>
          <w:p w14:paraId="4F87D95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0.73</w:t>
            </w:r>
          </w:p>
        </w:tc>
        <w:tc>
          <w:tcPr>
            <w:tcW w:w="1133" w:type="dxa"/>
            <w:vAlign w:val="center"/>
          </w:tcPr>
          <w:p w14:paraId="29AA2BE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1.4 </w:t>
            </w:r>
          </w:p>
          <w:p w14:paraId="006357C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(0.49-3.97)</w:t>
            </w:r>
          </w:p>
        </w:tc>
        <w:tc>
          <w:tcPr>
            <w:tcW w:w="708" w:type="dxa"/>
            <w:vAlign w:val="center"/>
          </w:tcPr>
          <w:p w14:paraId="7E2BF1E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0.76</w:t>
            </w:r>
          </w:p>
        </w:tc>
        <w:tc>
          <w:tcPr>
            <w:tcW w:w="1274" w:type="dxa"/>
            <w:vAlign w:val="center"/>
          </w:tcPr>
          <w:p w14:paraId="76EBAE4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1.85 </w:t>
            </w:r>
          </w:p>
          <w:p w14:paraId="4A8A3BD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(0.65-5.28)</w:t>
            </w:r>
          </w:p>
        </w:tc>
        <w:tc>
          <w:tcPr>
            <w:tcW w:w="707" w:type="dxa"/>
            <w:vAlign w:val="center"/>
          </w:tcPr>
          <w:p w14:paraId="3426F47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0.67</w:t>
            </w:r>
          </w:p>
        </w:tc>
        <w:tc>
          <w:tcPr>
            <w:tcW w:w="1133" w:type="dxa"/>
            <w:vAlign w:val="center"/>
          </w:tcPr>
          <w:p w14:paraId="557E0E2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1.39</w:t>
            </w:r>
          </w:p>
          <w:p w14:paraId="5FF2484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(0.49-3.94)</w:t>
            </w:r>
          </w:p>
        </w:tc>
        <w:tc>
          <w:tcPr>
            <w:tcW w:w="709" w:type="dxa"/>
            <w:gridSpan w:val="2"/>
            <w:vAlign w:val="center"/>
          </w:tcPr>
          <w:p w14:paraId="6CCBE8F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0.76</w:t>
            </w:r>
          </w:p>
        </w:tc>
      </w:tr>
      <w:tr w:rsidR="00CB04ED" w:rsidRPr="00CB04ED" w14:paraId="4C957093" w14:textId="77777777" w:rsidTr="00DB1873">
        <w:trPr>
          <w:gridAfter w:val="1"/>
          <w:wAfter w:w="10" w:type="dxa"/>
          <w:jc w:val="center"/>
        </w:trPr>
        <w:tc>
          <w:tcPr>
            <w:tcW w:w="6796" w:type="dxa"/>
            <w:gridSpan w:val="7"/>
          </w:tcPr>
          <w:p w14:paraId="1A260EDA" w14:textId="77777777" w:rsidR="00CB04ED" w:rsidRPr="00CB04ED" w:rsidRDefault="00CB04ED" w:rsidP="00CB04ED">
            <w:pPr>
              <w:jc w:val="both"/>
              <w:rPr>
                <w:rFonts w:ascii="Times New Roman" w:eastAsia="Calibri" w:hAnsi="Times New Roman" w:cs="Times New Roman"/>
                <w:i/>
                <w:iCs/>
                <w:sz w:val="18"/>
                <w:szCs w:val="18"/>
              </w:rPr>
            </w:pPr>
            <w:r w:rsidRPr="00CB04ED">
              <w:rPr>
                <w:rFonts w:ascii="Times New Roman" w:eastAsia="Calibri" w:hAnsi="Times New Roman" w:cs="Times New Roman"/>
                <w:i/>
                <w:iCs/>
                <w:sz w:val="18"/>
                <w:szCs w:val="18"/>
              </w:rPr>
              <w:t>Stages II/III</w:t>
            </w:r>
          </w:p>
        </w:tc>
        <w:tc>
          <w:tcPr>
            <w:tcW w:w="1842" w:type="dxa"/>
            <w:gridSpan w:val="3"/>
          </w:tcPr>
          <w:p w14:paraId="41148DEC" w14:textId="77777777" w:rsidR="00CB04ED" w:rsidRPr="00CB04ED" w:rsidRDefault="00CB04ED" w:rsidP="00CB04ED">
            <w:pPr>
              <w:jc w:val="both"/>
              <w:rPr>
                <w:rFonts w:ascii="Times New Roman" w:eastAsia="Calibri" w:hAnsi="Times New Roman" w:cs="Times New Roman"/>
                <w:i/>
                <w:iCs/>
                <w:sz w:val="18"/>
                <w:szCs w:val="18"/>
              </w:rPr>
            </w:pPr>
          </w:p>
        </w:tc>
      </w:tr>
      <w:tr w:rsidR="00CB04ED" w:rsidRPr="00CB04ED" w14:paraId="4B25F65A" w14:textId="77777777" w:rsidTr="00DB1873">
        <w:trPr>
          <w:gridAfter w:val="1"/>
          <w:wAfter w:w="10" w:type="dxa"/>
          <w:jc w:val="center"/>
        </w:trPr>
        <w:tc>
          <w:tcPr>
            <w:tcW w:w="1133" w:type="dxa"/>
            <w:vAlign w:val="center"/>
          </w:tcPr>
          <w:p w14:paraId="1C0C8914"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Height</w:t>
            </w:r>
          </w:p>
        </w:tc>
        <w:tc>
          <w:tcPr>
            <w:tcW w:w="1133" w:type="dxa"/>
            <w:vAlign w:val="center"/>
          </w:tcPr>
          <w:p w14:paraId="27F3774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1.01 </w:t>
            </w:r>
          </w:p>
          <w:p w14:paraId="4234467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lastRenderedPageBreak/>
              <w:t>(0.87-1.18)</w:t>
            </w:r>
          </w:p>
        </w:tc>
        <w:tc>
          <w:tcPr>
            <w:tcW w:w="708" w:type="dxa"/>
            <w:vAlign w:val="center"/>
          </w:tcPr>
          <w:p w14:paraId="6A805BB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lastRenderedPageBreak/>
              <w:t>0.87</w:t>
            </w:r>
          </w:p>
        </w:tc>
        <w:tc>
          <w:tcPr>
            <w:tcW w:w="1133" w:type="dxa"/>
            <w:vAlign w:val="center"/>
          </w:tcPr>
          <w:p w14:paraId="594B211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w:t>
            </w:r>
          </w:p>
          <w:p w14:paraId="3241769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lastRenderedPageBreak/>
              <w:t>(0.86-1.17)</w:t>
            </w:r>
          </w:p>
        </w:tc>
        <w:tc>
          <w:tcPr>
            <w:tcW w:w="708" w:type="dxa"/>
            <w:vAlign w:val="center"/>
          </w:tcPr>
          <w:p w14:paraId="146FC67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lastRenderedPageBreak/>
              <w:t>0.9</w:t>
            </w:r>
          </w:p>
        </w:tc>
        <w:tc>
          <w:tcPr>
            <w:tcW w:w="1274" w:type="dxa"/>
            <w:vAlign w:val="center"/>
          </w:tcPr>
          <w:p w14:paraId="1F1D98E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0.99 </w:t>
            </w:r>
          </w:p>
          <w:p w14:paraId="4D7E947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lastRenderedPageBreak/>
              <w:t>(0.85-1.16)</w:t>
            </w:r>
          </w:p>
        </w:tc>
        <w:tc>
          <w:tcPr>
            <w:tcW w:w="707" w:type="dxa"/>
            <w:vAlign w:val="center"/>
          </w:tcPr>
          <w:p w14:paraId="0C12002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lastRenderedPageBreak/>
              <w:t>0.9</w:t>
            </w:r>
          </w:p>
        </w:tc>
        <w:tc>
          <w:tcPr>
            <w:tcW w:w="1133" w:type="dxa"/>
            <w:vAlign w:val="center"/>
          </w:tcPr>
          <w:p w14:paraId="299BD19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w:t>
            </w:r>
          </w:p>
          <w:p w14:paraId="59C4ABB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lastRenderedPageBreak/>
              <w:t>(0.85-1.17)</w:t>
            </w:r>
          </w:p>
        </w:tc>
        <w:tc>
          <w:tcPr>
            <w:tcW w:w="709" w:type="dxa"/>
            <w:gridSpan w:val="2"/>
            <w:vAlign w:val="center"/>
          </w:tcPr>
          <w:p w14:paraId="68FCF3E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lastRenderedPageBreak/>
              <w:t>0.9</w:t>
            </w:r>
          </w:p>
        </w:tc>
      </w:tr>
      <w:tr w:rsidR="00CB04ED" w:rsidRPr="00CB04ED" w14:paraId="74B4B19C" w14:textId="77777777" w:rsidTr="00DB1873">
        <w:trPr>
          <w:gridAfter w:val="1"/>
          <w:wAfter w:w="10" w:type="dxa"/>
          <w:jc w:val="center"/>
        </w:trPr>
        <w:tc>
          <w:tcPr>
            <w:tcW w:w="1133" w:type="dxa"/>
            <w:vAlign w:val="center"/>
          </w:tcPr>
          <w:p w14:paraId="0A68CA31"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BMI</w:t>
            </w:r>
          </w:p>
        </w:tc>
        <w:tc>
          <w:tcPr>
            <w:tcW w:w="1133" w:type="dxa"/>
            <w:vAlign w:val="center"/>
          </w:tcPr>
          <w:p w14:paraId="71217810"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 xml:space="preserve">1.5 </w:t>
            </w:r>
          </w:p>
          <w:p w14:paraId="2C07FBD8"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(1.15-1.95)</w:t>
            </w:r>
          </w:p>
        </w:tc>
        <w:tc>
          <w:tcPr>
            <w:tcW w:w="708" w:type="dxa"/>
            <w:vAlign w:val="center"/>
          </w:tcPr>
          <w:p w14:paraId="49555506"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sz w:val="18"/>
                <w:szCs w:val="18"/>
              </w:rPr>
              <w:t>0.14</w:t>
            </w:r>
          </w:p>
        </w:tc>
        <w:tc>
          <w:tcPr>
            <w:tcW w:w="1133" w:type="dxa"/>
            <w:vAlign w:val="center"/>
          </w:tcPr>
          <w:p w14:paraId="69ABB2ED"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 xml:space="preserve">1.38 </w:t>
            </w:r>
          </w:p>
          <w:p w14:paraId="7AFC0F93"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(1.04-1.82)</w:t>
            </w:r>
          </w:p>
        </w:tc>
        <w:tc>
          <w:tcPr>
            <w:tcW w:w="708" w:type="dxa"/>
            <w:vAlign w:val="center"/>
          </w:tcPr>
          <w:p w14:paraId="32EE86A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0.18</w:t>
            </w:r>
          </w:p>
        </w:tc>
        <w:tc>
          <w:tcPr>
            <w:tcW w:w="1274" w:type="dxa"/>
            <w:vAlign w:val="center"/>
          </w:tcPr>
          <w:p w14:paraId="03B1292A"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 xml:space="preserve">1.32 </w:t>
            </w:r>
          </w:p>
          <w:p w14:paraId="3E84D7F8"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(1-1.75)</w:t>
            </w:r>
          </w:p>
        </w:tc>
        <w:tc>
          <w:tcPr>
            <w:tcW w:w="707" w:type="dxa"/>
            <w:vAlign w:val="center"/>
          </w:tcPr>
          <w:p w14:paraId="095E294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0.22</w:t>
            </w:r>
          </w:p>
        </w:tc>
        <w:tc>
          <w:tcPr>
            <w:tcW w:w="1133" w:type="dxa"/>
            <w:vAlign w:val="center"/>
          </w:tcPr>
          <w:p w14:paraId="7C6236A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1.37</w:t>
            </w:r>
          </w:p>
          <w:p w14:paraId="5ED75E7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(1.04-1.81)</w:t>
            </w:r>
          </w:p>
        </w:tc>
        <w:tc>
          <w:tcPr>
            <w:tcW w:w="709" w:type="dxa"/>
            <w:gridSpan w:val="2"/>
            <w:vAlign w:val="center"/>
          </w:tcPr>
          <w:p w14:paraId="074ECA5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0.18</w:t>
            </w:r>
          </w:p>
        </w:tc>
      </w:tr>
      <w:tr w:rsidR="00CB04ED" w:rsidRPr="00CB04ED" w14:paraId="3BE0041D" w14:textId="77777777" w:rsidTr="00DB1873">
        <w:trPr>
          <w:gridAfter w:val="1"/>
          <w:wAfter w:w="10" w:type="dxa"/>
          <w:jc w:val="center"/>
        </w:trPr>
        <w:tc>
          <w:tcPr>
            <w:tcW w:w="1133" w:type="dxa"/>
            <w:vAlign w:val="center"/>
          </w:tcPr>
          <w:p w14:paraId="530E973F"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WHR</w:t>
            </w:r>
          </w:p>
        </w:tc>
        <w:tc>
          <w:tcPr>
            <w:tcW w:w="1133" w:type="dxa"/>
            <w:vAlign w:val="center"/>
          </w:tcPr>
          <w:p w14:paraId="71CD232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1.19 </w:t>
            </w:r>
          </w:p>
          <w:p w14:paraId="65CB66A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(0.86-1.64)</w:t>
            </w:r>
          </w:p>
        </w:tc>
        <w:tc>
          <w:tcPr>
            <w:tcW w:w="708" w:type="dxa"/>
            <w:vAlign w:val="center"/>
          </w:tcPr>
          <w:p w14:paraId="472D6DA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0.24</w:t>
            </w:r>
          </w:p>
        </w:tc>
        <w:tc>
          <w:tcPr>
            <w:tcW w:w="1133" w:type="dxa"/>
            <w:vAlign w:val="center"/>
          </w:tcPr>
          <w:p w14:paraId="34D3A15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1.19 </w:t>
            </w:r>
          </w:p>
          <w:p w14:paraId="35E1570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(0.86-1.64)</w:t>
            </w:r>
          </w:p>
        </w:tc>
        <w:tc>
          <w:tcPr>
            <w:tcW w:w="708" w:type="dxa"/>
            <w:vAlign w:val="center"/>
          </w:tcPr>
          <w:p w14:paraId="20D3976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0.32</w:t>
            </w:r>
          </w:p>
        </w:tc>
        <w:tc>
          <w:tcPr>
            <w:tcW w:w="1274" w:type="dxa"/>
            <w:vAlign w:val="center"/>
          </w:tcPr>
          <w:p w14:paraId="7063522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0.13 </w:t>
            </w:r>
          </w:p>
          <w:p w14:paraId="2D53B44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(0.82-1.56)</w:t>
            </w:r>
          </w:p>
        </w:tc>
        <w:tc>
          <w:tcPr>
            <w:tcW w:w="707" w:type="dxa"/>
            <w:vAlign w:val="center"/>
          </w:tcPr>
          <w:p w14:paraId="7F37E96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0.33</w:t>
            </w:r>
          </w:p>
        </w:tc>
        <w:tc>
          <w:tcPr>
            <w:tcW w:w="1133" w:type="dxa"/>
            <w:vAlign w:val="center"/>
          </w:tcPr>
          <w:p w14:paraId="1F02C81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1.19</w:t>
            </w:r>
          </w:p>
          <w:p w14:paraId="48C253D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(0.86-1.64)</w:t>
            </w:r>
          </w:p>
        </w:tc>
        <w:tc>
          <w:tcPr>
            <w:tcW w:w="709" w:type="dxa"/>
            <w:gridSpan w:val="2"/>
            <w:vAlign w:val="center"/>
          </w:tcPr>
          <w:p w14:paraId="6217889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0.32</w:t>
            </w:r>
          </w:p>
        </w:tc>
      </w:tr>
      <w:tr w:rsidR="00CB04ED" w:rsidRPr="00CB04ED" w14:paraId="396ADCD4" w14:textId="77777777" w:rsidTr="00DB1873">
        <w:trPr>
          <w:gridAfter w:val="1"/>
          <w:wAfter w:w="10" w:type="dxa"/>
          <w:jc w:val="center"/>
        </w:trPr>
        <w:tc>
          <w:tcPr>
            <w:tcW w:w="1133" w:type="dxa"/>
            <w:vAlign w:val="center"/>
          </w:tcPr>
          <w:p w14:paraId="1C0A9EA9"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HC</w:t>
            </w:r>
          </w:p>
        </w:tc>
        <w:tc>
          <w:tcPr>
            <w:tcW w:w="1133" w:type="dxa"/>
            <w:vAlign w:val="center"/>
          </w:tcPr>
          <w:p w14:paraId="5E756FDE"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 xml:space="preserve">1.33 </w:t>
            </w:r>
          </w:p>
          <w:p w14:paraId="5A517382"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(1.02-1.73)</w:t>
            </w:r>
          </w:p>
        </w:tc>
        <w:tc>
          <w:tcPr>
            <w:tcW w:w="708" w:type="dxa"/>
            <w:vAlign w:val="center"/>
          </w:tcPr>
          <w:p w14:paraId="01C9369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0.87</w:t>
            </w:r>
          </w:p>
        </w:tc>
        <w:tc>
          <w:tcPr>
            <w:tcW w:w="1133" w:type="dxa"/>
            <w:vAlign w:val="center"/>
          </w:tcPr>
          <w:p w14:paraId="1F401C12"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 xml:space="preserve">1.34 </w:t>
            </w:r>
          </w:p>
          <w:p w14:paraId="79819084"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(1.02-1.74)</w:t>
            </w:r>
          </w:p>
        </w:tc>
        <w:tc>
          <w:tcPr>
            <w:tcW w:w="708" w:type="dxa"/>
            <w:vAlign w:val="center"/>
          </w:tcPr>
          <w:p w14:paraId="7A920EB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0.71</w:t>
            </w:r>
          </w:p>
        </w:tc>
        <w:tc>
          <w:tcPr>
            <w:tcW w:w="1274" w:type="dxa"/>
            <w:vAlign w:val="center"/>
          </w:tcPr>
          <w:p w14:paraId="504B5893"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 xml:space="preserve">1.31 </w:t>
            </w:r>
          </w:p>
          <w:p w14:paraId="7591CE00"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(1-1.71)</w:t>
            </w:r>
          </w:p>
        </w:tc>
        <w:tc>
          <w:tcPr>
            <w:tcW w:w="707" w:type="dxa"/>
            <w:vAlign w:val="center"/>
          </w:tcPr>
          <w:p w14:paraId="7598C49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0.66</w:t>
            </w:r>
          </w:p>
        </w:tc>
        <w:tc>
          <w:tcPr>
            <w:tcW w:w="1133" w:type="dxa"/>
            <w:vAlign w:val="center"/>
          </w:tcPr>
          <w:p w14:paraId="00BAD8F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1.33</w:t>
            </w:r>
          </w:p>
          <w:p w14:paraId="1B21EB7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(1.02-1.74)</w:t>
            </w:r>
          </w:p>
        </w:tc>
        <w:tc>
          <w:tcPr>
            <w:tcW w:w="709" w:type="dxa"/>
            <w:gridSpan w:val="2"/>
            <w:vAlign w:val="center"/>
          </w:tcPr>
          <w:p w14:paraId="7F534AD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w:t>
            </w:r>
          </w:p>
        </w:tc>
      </w:tr>
      <w:tr w:rsidR="00CB04ED" w:rsidRPr="00CB04ED" w14:paraId="28688335" w14:textId="77777777" w:rsidTr="00DB1873">
        <w:trPr>
          <w:gridAfter w:val="1"/>
          <w:wAfter w:w="10" w:type="dxa"/>
          <w:jc w:val="center"/>
        </w:trPr>
        <w:tc>
          <w:tcPr>
            <w:tcW w:w="1133" w:type="dxa"/>
            <w:vAlign w:val="center"/>
          </w:tcPr>
          <w:p w14:paraId="53A69498"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WC</w:t>
            </w:r>
          </w:p>
        </w:tc>
        <w:tc>
          <w:tcPr>
            <w:tcW w:w="1133" w:type="dxa"/>
            <w:vAlign w:val="center"/>
          </w:tcPr>
          <w:p w14:paraId="389F746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1.38 </w:t>
            </w:r>
          </w:p>
          <w:p w14:paraId="5842079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(0.98-1.93)</w:t>
            </w:r>
          </w:p>
        </w:tc>
        <w:tc>
          <w:tcPr>
            <w:tcW w:w="708" w:type="dxa"/>
            <w:vAlign w:val="center"/>
          </w:tcPr>
          <w:p w14:paraId="782AC43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0.73</w:t>
            </w:r>
          </w:p>
        </w:tc>
        <w:tc>
          <w:tcPr>
            <w:tcW w:w="1133" w:type="dxa"/>
            <w:vAlign w:val="center"/>
          </w:tcPr>
          <w:p w14:paraId="1BB7267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1.29 </w:t>
            </w:r>
          </w:p>
          <w:p w14:paraId="5C4B4FA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(0.92-1.8)</w:t>
            </w:r>
          </w:p>
        </w:tc>
        <w:tc>
          <w:tcPr>
            <w:tcW w:w="708" w:type="dxa"/>
            <w:vAlign w:val="center"/>
          </w:tcPr>
          <w:p w14:paraId="503BFB9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0.72</w:t>
            </w:r>
          </w:p>
        </w:tc>
        <w:tc>
          <w:tcPr>
            <w:tcW w:w="1274" w:type="dxa"/>
            <w:vAlign w:val="center"/>
          </w:tcPr>
          <w:p w14:paraId="282F604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1.21 </w:t>
            </w:r>
          </w:p>
          <w:p w14:paraId="3C8CE21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(0.86-1.7)</w:t>
            </w:r>
          </w:p>
        </w:tc>
        <w:tc>
          <w:tcPr>
            <w:tcW w:w="707" w:type="dxa"/>
            <w:vAlign w:val="center"/>
          </w:tcPr>
          <w:p w14:paraId="03C9D6C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0.76</w:t>
            </w:r>
          </w:p>
        </w:tc>
        <w:tc>
          <w:tcPr>
            <w:tcW w:w="1133" w:type="dxa"/>
            <w:vAlign w:val="center"/>
          </w:tcPr>
          <w:p w14:paraId="7141955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1.28</w:t>
            </w:r>
          </w:p>
          <w:p w14:paraId="7C0C016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(0.91-1.8)</w:t>
            </w:r>
          </w:p>
        </w:tc>
        <w:tc>
          <w:tcPr>
            <w:tcW w:w="709" w:type="dxa"/>
            <w:gridSpan w:val="2"/>
            <w:vAlign w:val="center"/>
          </w:tcPr>
          <w:p w14:paraId="739EA68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0.73</w:t>
            </w:r>
          </w:p>
        </w:tc>
      </w:tr>
      <w:tr w:rsidR="00CB04ED" w:rsidRPr="00CB04ED" w14:paraId="2F384DEF" w14:textId="77777777" w:rsidTr="00DB1873">
        <w:trPr>
          <w:gridAfter w:val="1"/>
          <w:wAfter w:w="10" w:type="dxa"/>
          <w:jc w:val="center"/>
        </w:trPr>
        <w:tc>
          <w:tcPr>
            <w:tcW w:w="1133" w:type="dxa"/>
            <w:vAlign w:val="center"/>
          </w:tcPr>
          <w:p w14:paraId="4C7E5834"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Birth weight</w:t>
            </w:r>
          </w:p>
        </w:tc>
        <w:tc>
          <w:tcPr>
            <w:tcW w:w="1133" w:type="dxa"/>
            <w:vAlign w:val="center"/>
          </w:tcPr>
          <w:p w14:paraId="260A957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0.89 </w:t>
            </w:r>
          </w:p>
          <w:p w14:paraId="7F14B02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(0.61-1.31)</w:t>
            </w:r>
          </w:p>
        </w:tc>
        <w:tc>
          <w:tcPr>
            <w:tcW w:w="708" w:type="dxa"/>
            <w:vAlign w:val="center"/>
          </w:tcPr>
          <w:p w14:paraId="57B68B4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0.84</w:t>
            </w:r>
          </w:p>
        </w:tc>
        <w:tc>
          <w:tcPr>
            <w:tcW w:w="1133" w:type="dxa"/>
            <w:vAlign w:val="center"/>
          </w:tcPr>
          <w:p w14:paraId="110AFF9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0.82 </w:t>
            </w:r>
          </w:p>
          <w:p w14:paraId="6DFBE59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(0.56-1.21)</w:t>
            </w:r>
          </w:p>
        </w:tc>
        <w:tc>
          <w:tcPr>
            <w:tcW w:w="708" w:type="dxa"/>
            <w:vAlign w:val="center"/>
          </w:tcPr>
          <w:p w14:paraId="73A3083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w:t>
            </w:r>
          </w:p>
        </w:tc>
        <w:tc>
          <w:tcPr>
            <w:tcW w:w="1274" w:type="dxa"/>
            <w:vAlign w:val="center"/>
          </w:tcPr>
          <w:p w14:paraId="507E779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 </w:t>
            </w:r>
          </w:p>
          <w:p w14:paraId="1EBF182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(0.54-1.18)</w:t>
            </w:r>
          </w:p>
        </w:tc>
        <w:tc>
          <w:tcPr>
            <w:tcW w:w="707" w:type="dxa"/>
            <w:vAlign w:val="center"/>
          </w:tcPr>
          <w:p w14:paraId="240E556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w:t>
            </w:r>
          </w:p>
        </w:tc>
        <w:tc>
          <w:tcPr>
            <w:tcW w:w="1133" w:type="dxa"/>
            <w:vAlign w:val="center"/>
          </w:tcPr>
          <w:p w14:paraId="54EF23F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0.82</w:t>
            </w:r>
          </w:p>
          <w:p w14:paraId="7543828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(0.55-1.21)</w:t>
            </w:r>
          </w:p>
        </w:tc>
        <w:tc>
          <w:tcPr>
            <w:tcW w:w="709" w:type="dxa"/>
            <w:gridSpan w:val="2"/>
            <w:vAlign w:val="center"/>
          </w:tcPr>
          <w:p w14:paraId="39F2B5E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w:t>
            </w:r>
          </w:p>
        </w:tc>
      </w:tr>
      <w:tr w:rsidR="00CB04ED" w:rsidRPr="00CB04ED" w14:paraId="24E1B67B" w14:textId="77777777" w:rsidTr="00DB1873">
        <w:trPr>
          <w:gridAfter w:val="1"/>
          <w:wAfter w:w="10" w:type="dxa"/>
          <w:jc w:val="center"/>
        </w:trPr>
        <w:tc>
          <w:tcPr>
            <w:tcW w:w="1133" w:type="dxa"/>
            <w:vAlign w:val="center"/>
          </w:tcPr>
          <w:p w14:paraId="1E129175"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 body fat</w:t>
            </w:r>
          </w:p>
        </w:tc>
        <w:tc>
          <w:tcPr>
            <w:tcW w:w="1133" w:type="dxa"/>
            <w:vAlign w:val="center"/>
          </w:tcPr>
          <w:p w14:paraId="496301D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1.18 </w:t>
            </w:r>
          </w:p>
          <w:p w14:paraId="764B0BE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(0.81-1.72)</w:t>
            </w:r>
          </w:p>
        </w:tc>
        <w:tc>
          <w:tcPr>
            <w:tcW w:w="708" w:type="dxa"/>
            <w:vAlign w:val="center"/>
          </w:tcPr>
          <w:p w14:paraId="38151CA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0.41</w:t>
            </w:r>
          </w:p>
        </w:tc>
        <w:tc>
          <w:tcPr>
            <w:tcW w:w="1133" w:type="dxa"/>
            <w:vAlign w:val="center"/>
          </w:tcPr>
          <w:p w14:paraId="1CF8E3E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1.14 </w:t>
            </w:r>
          </w:p>
          <w:p w14:paraId="134BAEF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(0.78-1.67)</w:t>
            </w:r>
          </w:p>
        </w:tc>
        <w:tc>
          <w:tcPr>
            <w:tcW w:w="708" w:type="dxa"/>
            <w:vAlign w:val="center"/>
          </w:tcPr>
          <w:p w14:paraId="5985283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w:t>
            </w:r>
          </w:p>
        </w:tc>
        <w:tc>
          <w:tcPr>
            <w:tcW w:w="1274" w:type="dxa"/>
            <w:vAlign w:val="center"/>
          </w:tcPr>
          <w:p w14:paraId="64643C3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1.1 </w:t>
            </w:r>
          </w:p>
          <w:p w14:paraId="7467D8D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(0.74-1.61)</w:t>
            </w:r>
          </w:p>
        </w:tc>
        <w:tc>
          <w:tcPr>
            <w:tcW w:w="707" w:type="dxa"/>
            <w:vAlign w:val="center"/>
          </w:tcPr>
          <w:p w14:paraId="4EF65A1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0.33</w:t>
            </w:r>
          </w:p>
        </w:tc>
        <w:tc>
          <w:tcPr>
            <w:tcW w:w="1133" w:type="dxa"/>
            <w:vAlign w:val="center"/>
          </w:tcPr>
          <w:p w14:paraId="5BEA0D3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1.14</w:t>
            </w:r>
          </w:p>
          <w:p w14:paraId="3D0A35C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(0.78-1.67)</w:t>
            </w:r>
          </w:p>
        </w:tc>
        <w:tc>
          <w:tcPr>
            <w:tcW w:w="709" w:type="dxa"/>
            <w:gridSpan w:val="2"/>
            <w:vAlign w:val="center"/>
          </w:tcPr>
          <w:p w14:paraId="4BBCCBC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w:t>
            </w:r>
          </w:p>
        </w:tc>
      </w:tr>
      <w:tr w:rsidR="00CB04ED" w:rsidRPr="00CB04ED" w14:paraId="479A8A66" w14:textId="77777777" w:rsidTr="00DB1873">
        <w:trPr>
          <w:gridAfter w:val="1"/>
          <w:wAfter w:w="10" w:type="dxa"/>
          <w:jc w:val="center"/>
        </w:trPr>
        <w:tc>
          <w:tcPr>
            <w:tcW w:w="6796" w:type="dxa"/>
            <w:gridSpan w:val="7"/>
          </w:tcPr>
          <w:p w14:paraId="022260D5" w14:textId="77777777" w:rsidR="00CB04ED" w:rsidRPr="00CB04ED" w:rsidRDefault="00CB04ED" w:rsidP="00CB04ED">
            <w:pPr>
              <w:jc w:val="both"/>
              <w:rPr>
                <w:rFonts w:ascii="Times New Roman" w:eastAsia="Calibri" w:hAnsi="Times New Roman" w:cs="Times New Roman"/>
                <w:i/>
                <w:iCs/>
                <w:sz w:val="18"/>
                <w:szCs w:val="18"/>
              </w:rPr>
            </w:pPr>
            <w:r w:rsidRPr="00CB04ED">
              <w:rPr>
                <w:rFonts w:ascii="Times New Roman" w:eastAsia="Calibri" w:hAnsi="Times New Roman" w:cs="Times New Roman"/>
                <w:i/>
                <w:iCs/>
                <w:sz w:val="18"/>
                <w:szCs w:val="18"/>
              </w:rPr>
              <w:t>Stage IV</w:t>
            </w:r>
          </w:p>
        </w:tc>
        <w:tc>
          <w:tcPr>
            <w:tcW w:w="1842" w:type="dxa"/>
            <w:gridSpan w:val="3"/>
          </w:tcPr>
          <w:p w14:paraId="7BE97E2D" w14:textId="77777777" w:rsidR="00CB04ED" w:rsidRPr="00CB04ED" w:rsidRDefault="00CB04ED" w:rsidP="00CB04ED">
            <w:pPr>
              <w:jc w:val="both"/>
              <w:rPr>
                <w:rFonts w:ascii="Times New Roman" w:eastAsia="Calibri" w:hAnsi="Times New Roman" w:cs="Times New Roman"/>
                <w:i/>
                <w:iCs/>
                <w:sz w:val="18"/>
                <w:szCs w:val="18"/>
              </w:rPr>
            </w:pPr>
          </w:p>
        </w:tc>
      </w:tr>
      <w:tr w:rsidR="00CB04ED" w:rsidRPr="00CB04ED" w14:paraId="0DEDFD21" w14:textId="77777777" w:rsidTr="00DB1873">
        <w:trPr>
          <w:gridAfter w:val="1"/>
          <w:wAfter w:w="10" w:type="dxa"/>
          <w:jc w:val="center"/>
        </w:trPr>
        <w:tc>
          <w:tcPr>
            <w:tcW w:w="1133" w:type="dxa"/>
            <w:vAlign w:val="center"/>
          </w:tcPr>
          <w:p w14:paraId="0EBC33D0"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Height</w:t>
            </w:r>
          </w:p>
        </w:tc>
        <w:tc>
          <w:tcPr>
            <w:tcW w:w="1133" w:type="dxa"/>
            <w:vAlign w:val="center"/>
          </w:tcPr>
          <w:p w14:paraId="651C745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1.07 </w:t>
            </w:r>
          </w:p>
          <w:p w14:paraId="0FA8669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(0.93-1.24)</w:t>
            </w:r>
          </w:p>
        </w:tc>
        <w:tc>
          <w:tcPr>
            <w:tcW w:w="708" w:type="dxa"/>
            <w:vAlign w:val="center"/>
          </w:tcPr>
          <w:p w14:paraId="4A750DD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0.17</w:t>
            </w:r>
          </w:p>
        </w:tc>
        <w:tc>
          <w:tcPr>
            <w:tcW w:w="1133" w:type="dxa"/>
            <w:vAlign w:val="center"/>
          </w:tcPr>
          <w:p w14:paraId="07A0E08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1.07</w:t>
            </w:r>
          </w:p>
          <w:p w14:paraId="41D2525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(0.92-1.24)</w:t>
            </w:r>
          </w:p>
        </w:tc>
        <w:tc>
          <w:tcPr>
            <w:tcW w:w="708" w:type="dxa"/>
            <w:vAlign w:val="center"/>
          </w:tcPr>
          <w:p w14:paraId="3CADAF6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b/>
                <w:bCs/>
                <w:sz w:val="18"/>
                <w:szCs w:val="18"/>
              </w:rPr>
              <w:t>0.06</w:t>
            </w:r>
          </w:p>
        </w:tc>
        <w:tc>
          <w:tcPr>
            <w:tcW w:w="1274" w:type="dxa"/>
            <w:vAlign w:val="center"/>
          </w:tcPr>
          <w:p w14:paraId="6E2E7CB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1.05 </w:t>
            </w:r>
          </w:p>
          <w:p w14:paraId="0873A68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(0.9-1.22)</w:t>
            </w:r>
          </w:p>
        </w:tc>
        <w:tc>
          <w:tcPr>
            <w:tcW w:w="707" w:type="dxa"/>
            <w:vAlign w:val="center"/>
          </w:tcPr>
          <w:p w14:paraId="57C8D42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b/>
                <w:bCs/>
                <w:sz w:val="18"/>
                <w:szCs w:val="18"/>
              </w:rPr>
              <w:t>0.05</w:t>
            </w:r>
          </w:p>
        </w:tc>
        <w:tc>
          <w:tcPr>
            <w:tcW w:w="1133" w:type="dxa"/>
            <w:vAlign w:val="center"/>
          </w:tcPr>
          <w:p w14:paraId="4E80863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1.07</w:t>
            </w:r>
          </w:p>
          <w:p w14:paraId="33AA750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(0.92-1.24)</w:t>
            </w:r>
          </w:p>
        </w:tc>
        <w:tc>
          <w:tcPr>
            <w:tcW w:w="709" w:type="dxa"/>
            <w:gridSpan w:val="2"/>
            <w:vAlign w:val="center"/>
          </w:tcPr>
          <w:p w14:paraId="2D576C99"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0.06</w:t>
            </w:r>
          </w:p>
        </w:tc>
      </w:tr>
      <w:tr w:rsidR="00CB04ED" w:rsidRPr="00CB04ED" w14:paraId="43ACC85A" w14:textId="77777777" w:rsidTr="00DB1873">
        <w:trPr>
          <w:gridAfter w:val="1"/>
          <w:wAfter w:w="10" w:type="dxa"/>
          <w:jc w:val="center"/>
        </w:trPr>
        <w:tc>
          <w:tcPr>
            <w:tcW w:w="1133" w:type="dxa"/>
            <w:vAlign w:val="center"/>
          </w:tcPr>
          <w:p w14:paraId="7E14A2C4"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BMI</w:t>
            </w:r>
          </w:p>
        </w:tc>
        <w:tc>
          <w:tcPr>
            <w:tcW w:w="1133" w:type="dxa"/>
            <w:vAlign w:val="center"/>
          </w:tcPr>
          <w:p w14:paraId="78B539D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0.83 </w:t>
            </w:r>
          </w:p>
          <w:p w14:paraId="5B795BC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(0.66-1.05)</w:t>
            </w:r>
          </w:p>
        </w:tc>
        <w:tc>
          <w:tcPr>
            <w:tcW w:w="708" w:type="dxa"/>
            <w:vAlign w:val="center"/>
          </w:tcPr>
          <w:p w14:paraId="59C1C2D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0.36</w:t>
            </w:r>
          </w:p>
        </w:tc>
        <w:tc>
          <w:tcPr>
            <w:tcW w:w="1133" w:type="dxa"/>
            <w:vAlign w:val="center"/>
          </w:tcPr>
          <w:p w14:paraId="795BC59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0.83 </w:t>
            </w:r>
          </w:p>
          <w:p w14:paraId="50B8CAE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(0.65-1.06)</w:t>
            </w:r>
          </w:p>
        </w:tc>
        <w:tc>
          <w:tcPr>
            <w:tcW w:w="708" w:type="dxa"/>
            <w:vAlign w:val="center"/>
          </w:tcPr>
          <w:p w14:paraId="5C4D335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0.42</w:t>
            </w:r>
          </w:p>
        </w:tc>
        <w:tc>
          <w:tcPr>
            <w:tcW w:w="1274" w:type="dxa"/>
            <w:vAlign w:val="center"/>
          </w:tcPr>
          <w:p w14:paraId="18B89E7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0.9 </w:t>
            </w:r>
          </w:p>
          <w:p w14:paraId="7DA4756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(0.7-1.16)</w:t>
            </w:r>
          </w:p>
        </w:tc>
        <w:tc>
          <w:tcPr>
            <w:tcW w:w="707" w:type="dxa"/>
            <w:vAlign w:val="center"/>
          </w:tcPr>
          <w:p w14:paraId="2939BEE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0.48</w:t>
            </w:r>
          </w:p>
        </w:tc>
        <w:tc>
          <w:tcPr>
            <w:tcW w:w="1133" w:type="dxa"/>
            <w:vAlign w:val="center"/>
          </w:tcPr>
          <w:p w14:paraId="275D516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0.83</w:t>
            </w:r>
          </w:p>
          <w:p w14:paraId="420899B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(0.65-1.07)</w:t>
            </w:r>
          </w:p>
        </w:tc>
        <w:tc>
          <w:tcPr>
            <w:tcW w:w="709" w:type="dxa"/>
            <w:gridSpan w:val="2"/>
            <w:vAlign w:val="center"/>
          </w:tcPr>
          <w:p w14:paraId="5EFDA4E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0.41</w:t>
            </w:r>
          </w:p>
        </w:tc>
      </w:tr>
      <w:tr w:rsidR="00CB04ED" w:rsidRPr="00CB04ED" w14:paraId="73B49B53" w14:textId="77777777" w:rsidTr="00DB1873">
        <w:trPr>
          <w:gridAfter w:val="1"/>
          <w:wAfter w:w="10" w:type="dxa"/>
          <w:jc w:val="center"/>
        </w:trPr>
        <w:tc>
          <w:tcPr>
            <w:tcW w:w="1133" w:type="dxa"/>
            <w:vAlign w:val="center"/>
          </w:tcPr>
          <w:p w14:paraId="568EFDA2"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WHR</w:t>
            </w:r>
          </w:p>
        </w:tc>
        <w:tc>
          <w:tcPr>
            <w:tcW w:w="1133" w:type="dxa"/>
            <w:vAlign w:val="center"/>
          </w:tcPr>
          <w:p w14:paraId="46A520F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1.11 </w:t>
            </w:r>
          </w:p>
          <w:p w14:paraId="47EF94C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(0.82-1.52)</w:t>
            </w:r>
          </w:p>
        </w:tc>
        <w:tc>
          <w:tcPr>
            <w:tcW w:w="708" w:type="dxa"/>
            <w:vAlign w:val="center"/>
          </w:tcPr>
          <w:p w14:paraId="4D2A79D8"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0.03</w:t>
            </w:r>
          </w:p>
        </w:tc>
        <w:tc>
          <w:tcPr>
            <w:tcW w:w="1133" w:type="dxa"/>
            <w:vAlign w:val="center"/>
          </w:tcPr>
          <w:p w14:paraId="7191231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1.17 </w:t>
            </w:r>
          </w:p>
          <w:p w14:paraId="67FD12F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(0.85-1.6)</w:t>
            </w:r>
          </w:p>
        </w:tc>
        <w:tc>
          <w:tcPr>
            <w:tcW w:w="708" w:type="dxa"/>
            <w:vAlign w:val="center"/>
          </w:tcPr>
          <w:p w14:paraId="72CD31EB"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0.01</w:t>
            </w:r>
          </w:p>
        </w:tc>
        <w:tc>
          <w:tcPr>
            <w:tcW w:w="1274" w:type="dxa"/>
            <w:vAlign w:val="center"/>
          </w:tcPr>
          <w:p w14:paraId="4500FA4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1.3 </w:t>
            </w:r>
          </w:p>
          <w:p w14:paraId="518F7EF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(0.94-1.79)</w:t>
            </w:r>
          </w:p>
        </w:tc>
        <w:tc>
          <w:tcPr>
            <w:tcW w:w="707" w:type="dxa"/>
            <w:vAlign w:val="center"/>
          </w:tcPr>
          <w:p w14:paraId="0905C004"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0.01</w:t>
            </w:r>
          </w:p>
        </w:tc>
        <w:tc>
          <w:tcPr>
            <w:tcW w:w="1133" w:type="dxa"/>
            <w:vAlign w:val="center"/>
          </w:tcPr>
          <w:p w14:paraId="3CA4127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1.16</w:t>
            </w:r>
          </w:p>
          <w:p w14:paraId="7D658E8F"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sz w:val="18"/>
                <w:szCs w:val="18"/>
              </w:rPr>
              <w:t>(0.85-1.6)</w:t>
            </w:r>
          </w:p>
        </w:tc>
        <w:tc>
          <w:tcPr>
            <w:tcW w:w="709" w:type="dxa"/>
            <w:gridSpan w:val="2"/>
            <w:vAlign w:val="center"/>
          </w:tcPr>
          <w:p w14:paraId="3C1B05A7"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0.01</w:t>
            </w:r>
          </w:p>
        </w:tc>
      </w:tr>
      <w:tr w:rsidR="00CB04ED" w:rsidRPr="00CB04ED" w14:paraId="2620A1CE" w14:textId="77777777" w:rsidTr="00DB1873">
        <w:trPr>
          <w:gridAfter w:val="1"/>
          <w:wAfter w:w="10" w:type="dxa"/>
          <w:jc w:val="center"/>
        </w:trPr>
        <w:tc>
          <w:tcPr>
            <w:tcW w:w="1133" w:type="dxa"/>
            <w:vAlign w:val="center"/>
          </w:tcPr>
          <w:p w14:paraId="72B7C02D"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HC</w:t>
            </w:r>
          </w:p>
        </w:tc>
        <w:tc>
          <w:tcPr>
            <w:tcW w:w="1133" w:type="dxa"/>
            <w:vAlign w:val="center"/>
          </w:tcPr>
          <w:p w14:paraId="0E54767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0.87 </w:t>
            </w:r>
          </w:p>
          <w:p w14:paraId="595146E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(0.67-1.13)</w:t>
            </w:r>
          </w:p>
        </w:tc>
        <w:tc>
          <w:tcPr>
            <w:tcW w:w="708" w:type="dxa"/>
            <w:vAlign w:val="center"/>
          </w:tcPr>
          <w:p w14:paraId="1E1B3643"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0.05</w:t>
            </w:r>
          </w:p>
        </w:tc>
        <w:tc>
          <w:tcPr>
            <w:tcW w:w="1133" w:type="dxa"/>
            <w:vAlign w:val="center"/>
          </w:tcPr>
          <w:p w14:paraId="14FD705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0.84 </w:t>
            </w:r>
          </w:p>
          <w:p w14:paraId="59CBCF2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(0.64-1.1)</w:t>
            </w:r>
          </w:p>
        </w:tc>
        <w:tc>
          <w:tcPr>
            <w:tcW w:w="708" w:type="dxa"/>
            <w:vAlign w:val="center"/>
          </w:tcPr>
          <w:p w14:paraId="7AD74703"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0.03</w:t>
            </w:r>
          </w:p>
        </w:tc>
        <w:tc>
          <w:tcPr>
            <w:tcW w:w="1274" w:type="dxa"/>
            <w:vAlign w:val="center"/>
          </w:tcPr>
          <w:p w14:paraId="2FCC263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0.88 </w:t>
            </w:r>
          </w:p>
          <w:p w14:paraId="45E3DE9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(0.67-1.15)</w:t>
            </w:r>
          </w:p>
        </w:tc>
        <w:tc>
          <w:tcPr>
            <w:tcW w:w="707" w:type="dxa"/>
            <w:vAlign w:val="center"/>
          </w:tcPr>
          <w:p w14:paraId="51DECD99"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0.05</w:t>
            </w:r>
          </w:p>
        </w:tc>
        <w:tc>
          <w:tcPr>
            <w:tcW w:w="1133" w:type="dxa"/>
            <w:vAlign w:val="center"/>
          </w:tcPr>
          <w:p w14:paraId="6B824DC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0.84</w:t>
            </w:r>
          </w:p>
          <w:p w14:paraId="00EDE9E4"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sz w:val="18"/>
                <w:szCs w:val="18"/>
              </w:rPr>
              <w:t>(0.64-1.1)</w:t>
            </w:r>
          </w:p>
        </w:tc>
        <w:tc>
          <w:tcPr>
            <w:tcW w:w="709" w:type="dxa"/>
            <w:gridSpan w:val="2"/>
            <w:vAlign w:val="center"/>
          </w:tcPr>
          <w:p w14:paraId="42327E35"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0.03</w:t>
            </w:r>
          </w:p>
        </w:tc>
      </w:tr>
      <w:tr w:rsidR="00CB04ED" w:rsidRPr="00CB04ED" w14:paraId="0527FC9C" w14:textId="77777777" w:rsidTr="00DB1873">
        <w:trPr>
          <w:gridAfter w:val="1"/>
          <w:wAfter w:w="10" w:type="dxa"/>
          <w:jc w:val="center"/>
        </w:trPr>
        <w:tc>
          <w:tcPr>
            <w:tcW w:w="1133" w:type="dxa"/>
            <w:vAlign w:val="center"/>
          </w:tcPr>
          <w:p w14:paraId="4CEC2604"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WC</w:t>
            </w:r>
          </w:p>
        </w:tc>
        <w:tc>
          <w:tcPr>
            <w:tcW w:w="1133" w:type="dxa"/>
            <w:vAlign w:val="center"/>
          </w:tcPr>
          <w:p w14:paraId="1A7B3A8D"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0.88 </w:t>
            </w:r>
          </w:p>
          <w:p w14:paraId="0481F79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(0.64-1.23)</w:t>
            </w:r>
          </w:p>
        </w:tc>
        <w:tc>
          <w:tcPr>
            <w:tcW w:w="708" w:type="dxa"/>
            <w:vAlign w:val="center"/>
          </w:tcPr>
          <w:p w14:paraId="0902F59B" w14:textId="77777777" w:rsidR="00CB04ED" w:rsidRPr="00CB04ED" w:rsidRDefault="00CB04ED" w:rsidP="00CB04ED">
            <w:pPr>
              <w:jc w:val="center"/>
              <w:rPr>
                <w:rFonts w:ascii="Times New Roman" w:eastAsia="Calibri" w:hAnsi="Times New Roman" w:cs="Times New Roman"/>
                <w:b/>
                <w:bCs/>
                <w:sz w:val="18"/>
                <w:szCs w:val="18"/>
              </w:rPr>
            </w:pPr>
            <w:r w:rsidRPr="00CB04ED">
              <w:rPr>
                <w:rFonts w:ascii="Times New Roman" w:eastAsia="Calibri" w:hAnsi="Times New Roman" w:cs="Times New Roman"/>
                <w:b/>
                <w:bCs/>
                <w:sz w:val="18"/>
                <w:szCs w:val="18"/>
              </w:rPr>
              <w:t>0.1</w:t>
            </w:r>
          </w:p>
        </w:tc>
        <w:tc>
          <w:tcPr>
            <w:tcW w:w="1133" w:type="dxa"/>
            <w:vAlign w:val="center"/>
          </w:tcPr>
          <w:p w14:paraId="5194E7D1"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0.93 </w:t>
            </w:r>
          </w:p>
          <w:p w14:paraId="588E12B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(0.67-1.29)</w:t>
            </w:r>
          </w:p>
        </w:tc>
        <w:tc>
          <w:tcPr>
            <w:tcW w:w="708" w:type="dxa"/>
            <w:vAlign w:val="center"/>
          </w:tcPr>
          <w:p w14:paraId="5D70F5D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0.14</w:t>
            </w:r>
          </w:p>
        </w:tc>
        <w:tc>
          <w:tcPr>
            <w:tcW w:w="1274" w:type="dxa"/>
            <w:vAlign w:val="center"/>
          </w:tcPr>
          <w:p w14:paraId="5194CAA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1.05 </w:t>
            </w:r>
          </w:p>
          <w:p w14:paraId="542FE27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(0.76-1.46)</w:t>
            </w:r>
          </w:p>
        </w:tc>
        <w:tc>
          <w:tcPr>
            <w:tcW w:w="707" w:type="dxa"/>
            <w:vAlign w:val="center"/>
          </w:tcPr>
          <w:p w14:paraId="4C1052C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0.23</w:t>
            </w:r>
          </w:p>
        </w:tc>
        <w:tc>
          <w:tcPr>
            <w:tcW w:w="1133" w:type="dxa"/>
            <w:vAlign w:val="center"/>
          </w:tcPr>
          <w:p w14:paraId="2944DB8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0.93</w:t>
            </w:r>
          </w:p>
          <w:p w14:paraId="51A5F90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(0.67-1.28)</w:t>
            </w:r>
          </w:p>
        </w:tc>
        <w:tc>
          <w:tcPr>
            <w:tcW w:w="709" w:type="dxa"/>
            <w:gridSpan w:val="2"/>
            <w:vAlign w:val="center"/>
          </w:tcPr>
          <w:p w14:paraId="67500DA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0.14</w:t>
            </w:r>
          </w:p>
        </w:tc>
      </w:tr>
      <w:tr w:rsidR="00CB04ED" w:rsidRPr="00CB04ED" w14:paraId="36479495" w14:textId="77777777" w:rsidTr="00DB1873">
        <w:trPr>
          <w:gridAfter w:val="1"/>
          <w:wAfter w:w="10" w:type="dxa"/>
          <w:jc w:val="center"/>
        </w:trPr>
        <w:tc>
          <w:tcPr>
            <w:tcW w:w="1133" w:type="dxa"/>
            <w:vAlign w:val="center"/>
          </w:tcPr>
          <w:p w14:paraId="6A12B0B4"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Birth weight</w:t>
            </w:r>
          </w:p>
        </w:tc>
        <w:tc>
          <w:tcPr>
            <w:tcW w:w="1133" w:type="dxa"/>
            <w:vAlign w:val="center"/>
          </w:tcPr>
          <w:p w14:paraId="6A11E6E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0.87 </w:t>
            </w:r>
          </w:p>
          <w:p w14:paraId="4BD3C28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(0.61-1.24)</w:t>
            </w:r>
          </w:p>
        </w:tc>
        <w:tc>
          <w:tcPr>
            <w:tcW w:w="708" w:type="dxa"/>
            <w:vAlign w:val="center"/>
          </w:tcPr>
          <w:p w14:paraId="15DB492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0.83</w:t>
            </w:r>
          </w:p>
        </w:tc>
        <w:tc>
          <w:tcPr>
            <w:tcW w:w="1133" w:type="dxa"/>
            <w:vAlign w:val="center"/>
          </w:tcPr>
          <w:p w14:paraId="18924446"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0.95 </w:t>
            </w:r>
          </w:p>
          <w:p w14:paraId="3E51E28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(0.66-1.36)</w:t>
            </w:r>
          </w:p>
        </w:tc>
        <w:tc>
          <w:tcPr>
            <w:tcW w:w="708" w:type="dxa"/>
            <w:vAlign w:val="center"/>
          </w:tcPr>
          <w:p w14:paraId="666B6E1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0.77</w:t>
            </w:r>
          </w:p>
        </w:tc>
        <w:tc>
          <w:tcPr>
            <w:tcW w:w="1274" w:type="dxa"/>
            <w:vAlign w:val="center"/>
          </w:tcPr>
          <w:p w14:paraId="426B528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1 </w:t>
            </w:r>
          </w:p>
          <w:p w14:paraId="2A49EDA5"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(0.69-1.44)</w:t>
            </w:r>
          </w:p>
        </w:tc>
        <w:tc>
          <w:tcPr>
            <w:tcW w:w="707" w:type="dxa"/>
            <w:vAlign w:val="center"/>
          </w:tcPr>
          <w:p w14:paraId="712E9C4B"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0.73</w:t>
            </w:r>
          </w:p>
        </w:tc>
        <w:tc>
          <w:tcPr>
            <w:tcW w:w="1133" w:type="dxa"/>
            <w:vAlign w:val="center"/>
          </w:tcPr>
          <w:p w14:paraId="242EE2C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0.95</w:t>
            </w:r>
          </w:p>
          <w:p w14:paraId="35BEDE1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(0.66-1.36)</w:t>
            </w:r>
          </w:p>
        </w:tc>
        <w:tc>
          <w:tcPr>
            <w:tcW w:w="709" w:type="dxa"/>
            <w:gridSpan w:val="2"/>
            <w:vAlign w:val="center"/>
          </w:tcPr>
          <w:p w14:paraId="765BAEA3"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0.77</w:t>
            </w:r>
          </w:p>
        </w:tc>
      </w:tr>
      <w:tr w:rsidR="00CB04ED" w:rsidRPr="00CB04ED" w14:paraId="087C3172" w14:textId="77777777" w:rsidTr="00DB1873">
        <w:trPr>
          <w:gridAfter w:val="1"/>
          <w:wAfter w:w="10" w:type="dxa"/>
          <w:jc w:val="center"/>
        </w:trPr>
        <w:tc>
          <w:tcPr>
            <w:tcW w:w="1133" w:type="dxa"/>
            <w:tcBorders>
              <w:bottom w:val="single" w:sz="4" w:space="0" w:color="auto"/>
            </w:tcBorders>
            <w:vAlign w:val="center"/>
          </w:tcPr>
          <w:p w14:paraId="731BEB39" w14:textId="77777777" w:rsidR="00CB04ED" w:rsidRPr="00CB04ED" w:rsidRDefault="00CB04ED" w:rsidP="00CB04ED">
            <w:pPr>
              <w:rPr>
                <w:rFonts w:ascii="Times New Roman" w:eastAsia="Calibri" w:hAnsi="Times New Roman" w:cs="Times New Roman"/>
                <w:sz w:val="18"/>
                <w:szCs w:val="18"/>
              </w:rPr>
            </w:pPr>
            <w:r w:rsidRPr="00CB04ED">
              <w:rPr>
                <w:rFonts w:ascii="Times New Roman" w:eastAsia="Calibri" w:hAnsi="Times New Roman" w:cs="Times New Roman"/>
                <w:sz w:val="18"/>
                <w:szCs w:val="18"/>
              </w:rPr>
              <w:t>% body fat</w:t>
            </w:r>
          </w:p>
        </w:tc>
        <w:tc>
          <w:tcPr>
            <w:tcW w:w="1133" w:type="dxa"/>
            <w:tcBorders>
              <w:bottom w:val="single" w:sz="4" w:space="0" w:color="auto"/>
            </w:tcBorders>
            <w:vAlign w:val="center"/>
          </w:tcPr>
          <w:p w14:paraId="111BD468"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0.89 </w:t>
            </w:r>
          </w:p>
          <w:p w14:paraId="73B0666E"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(0.63-1.26)</w:t>
            </w:r>
          </w:p>
        </w:tc>
        <w:tc>
          <w:tcPr>
            <w:tcW w:w="708" w:type="dxa"/>
            <w:tcBorders>
              <w:bottom w:val="single" w:sz="4" w:space="0" w:color="auto"/>
            </w:tcBorders>
            <w:vAlign w:val="center"/>
          </w:tcPr>
          <w:p w14:paraId="5156833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0.43</w:t>
            </w:r>
          </w:p>
        </w:tc>
        <w:tc>
          <w:tcPr>
            <w:tcW w:w="1133" w:type="dxa"/>
            <w:tcBorders>
              <w:bottom w:val="single" w:sz="4" w:space="0" w:color="auto"/>
            </w:tcBorders>
            <w:vAlign w:val="center"/>
          </w:tcPr>
          <w:p w14:paraId="7EF3EB1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0.91 </w:t>
            </w:r>
          </w:p>
          <w:p w14:paraId="6E8F51C2"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(0.64-1.29)</w:t>
            </w:r>
          </w:p>
        </w:tc>
        <w:tc>
          <w:tcPr>
            <w:tcW w:w="708" w:type="dxa"/>
            <w:tcBorders>
              <w:bottom w:val="single" w:sz="4" w:space="0" w:color="auto"/>
            </w:tcBorders>
            <w:vAlign w:val="center"/>
          </w:tcPr>
          <w:p w14:paraId="0B406F7F"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0.48</w:t>
            </w:r>
          </w:p>
        </w:tc>
        <w:tc>
          <w:tcPr>
            <w:tcW w:w="1274" w:type="dxa"/>
            <w:tcBorders>
              <w:bottom w:val="single" w:sz="4" w:space="0" w:color="auto"/>
            </w:tcBorders>
            <w:vAlign w:val="center"/>
          </w:tcPr>
          <w:p w14:paraId="420223E4"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 xml:space="preserve">0.99 </w:t>
            </w:r>
          </w:p>
          <w:p w14:paraId="6727C9FA"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(0.7-1.41)</w:t>
            </w:r>
          </w:p>
        </w:tc>
        <w:tc>
          <w:tcPr>
            <w:tcW w:w="707" w:type="dxa"/>
            <w:tcBorders>
              <w:bottom w:val="single" w:sz="4" w:space="0" w:color="auto"/>
            </w:tcBorders>
            <w:vAlign w:val="center"/>
          </w:tcPr>
          <w:p w14:paraId="7C7C6817"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0.54</w:t>
            </w:r>
          </w:p>
        </w:tc>
        <w:tc>
          <w:tcPr>
            <w:tcW w:w="1133" w:type="dxa"/>
            <w:tcBorders>
              <w:bottom w:val="single" w:sz="4" w:space="0" w:color="auto"/>
            </w:tcBorders>
            <w:vAlign w:val="center"/>
          </w:tcPr>
          <w:p w14:paraId="4BB22640"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0.91</w:t>
            </w:r>
          </w:p>
          <w:p w14:paraId="0C7254AC"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(0.64-1.29)</w:t>
            </w:r>
          </w:p>
        </w:tc>
        <w:tc>
          <w:tcPr>
            <w:tcW w:w="709" w:type="dxa"/>
            <w:gridSpan w:val="2"/>
            <w:tcBorders>
              <w:bottom w:val="single" w:sz="4" w:space="0" w:color="auto"/>
            </w:tcBorders>
            <w:vAlign w:val="center"/>
          </w:tcPr>
          <w:p w14:paraId="192701C9" w14:textId="77777777" w:rsidR="00CB04ED" w:rsidRPr="00CB04ED" w:rsidRDefault="00CB04ED" w:rsidP="00CB04ED">
            <w:pPr>
              <w:jc w:val="center"/>
              <w:rPr>
                <w:rFonts w:ascii="Times New Roman" w:eastAsia="Calibri" w:hAnsi="Times New Roman" w:cs="Times New Roman"/>
                <w:sz w:val="18"/>
                <w:szCs w:val="18"/>
              </w:rPr>
            </w:pPr>
            <w:r w:rsidRPr="00CB04ED">
              <w:rPr>
                <w:rFonts w:ascii="Times New Roman" w:eastAsia="Calibri" w:hAnsi="Times New Roman" w:cs="Times New Roman"/>
                <w:sz w:val="18"/>
                <w:szCs w:val="18"/>
              </w:rPr>
              <w:t>0.48</w:t>
            </w:r>
          </w:p>
        </w:tc>
      </w:tr>
      <w:tr w:rsidR="00CB04ED" w:rsidRPr="00CB04ED" w14:paraId="7522865A" w14:textId="77777777" w:rsidTr="00DB1873">
        <w:trPr>
          <w:gridAfter w:val="1"/>
          <w:wAfter w:w="10" w:type="dxa"/>
          <w:jc w:val="center"/>
        </w:trPr>
        <w:tc>
          <w:tcPr>
            <w:tcW w:w="8638" w:type="dxa"/>
            <w:gridSpan w:val="10"/>
            <w:tcBorders>
              <w:top w:val="single" w:sz="4" w:space="0" w:color="auto"/>
              <w:left w:val="nil"/>
              <w:bottom w:val="nil"/>
              <w:right w:val="nil"/>
            </w:tcBorders>
          </w:tcPr>
          <w:p w14:paraId="1F81A973" w14:textId="77777777" w:rsidR="00CB04ED" w:rsidRPr="00CB04ED" w:rsidRDefault="00CB04ED" w:rsidP="00CB04ED">
            <w:pPr>
              <w:jc w:val="both"/>
              <w:rPr>
                <w:rFonts w:ascii="Times New Roman" w:eastAsia="Calibri" w:hAnsi="Times New Roman" w:cs="Times New Roman"/>
                <w:i/>
                <w:iCs/>
                <w:sz w:val="18"/>
                <w:szCs w:val="18"/>
                <w:lang w:val="en-US"/>
              </w:rPr>
            </w:pPr>
            <w:r w:rsidRPr="00CB04ED">
              <w:rPr>
                <w:rFonts w:ascii="Times New Roman" w:eastAsia="Calibri" w:hAnsi="Times New Roman" w:cs="Times New Roman"/>
                <w:i/>
                <w:iCs/>
                <w:sz w:val="18"/>
                <w:szCs w:val="18"/>
                <w:lang w:val="en-US"/>
              </w:rPr>
              <w:t>Statistically significant estimates (IVW P-value&lt;0.05, Q P-value&lt;0.10) are highlighted</w:t>
            </w:r>
          </w:p>
          <w:p w14:paraId="4C4E5BBF" w14:textId="77777777" w:rsidR="00CB04ED" w:rsidRPr="00CB04ED" w:rsidRDefault="00CB04ED" w:rsidP="00CB04ED">
            <w:pPr>
              <w:jc w:val="both"/>
              <w:rPr>
                <w:rFonts w:ascii="Times New Roman" w:eastAsia="Calibri" w:hAnsi="Times New Roman" w:cs="Times New Roman"/>
                <w:i/>
                <w:iCs/>
                <w:sz w:val="18"/>
                <w:szCs w:val="18"/>
                <w:lang w:val="en-US"/>
              </w:rPr>
            </w:pPr>
            <w:r w:rsidRPr="00CB04ED">
              <w:rPr>
                <w:rFonts w:ascii="Times New Roman" w:eastAsia="Calibri" w:hAnsi="Times New Roman" w:cs="Times New Roman"/>
                <w:i/>
                <w:iCs/>
                <w:sz w:val="18"/>
                <w:szCs w:val="18"/>
                <w:lang w:val="en-US"/>
              </w:rPr>
              <w:t>Abbreviations: BMI; Body mass index, CWLS; Corrected Weighted Least Squares, HC; Hip circumference, IVW; Inverse variance weighted, MR; Mendelian Randomization, SIMEX; Simulation Extrapolation, WC; Waist circumference, WHR; Waist-hip circumference ratio</w:t>
            </w:r>
          </w:p>
        </w:tc>
      </w:tr>
    </w:tbl>
    <w:p w14:paraId="273AEAF8" w14:textId="77777777" w:rsidR="00CB04ED" w:rsidRPr="00DF5AD8" w:rsidRDefault="00CB04ED" w:rsidP="00244474">
      <w:pPr>
        <w:autoSpaceDE w:val="0"/>
        <w:autoSpaceDN w:val="0"/>
        <w:adjustRightInd w:val="0"/>
        <w:spacing w:before="50" w:afterLines="50" w:after="120" w:line="480" w:lineRule="auto"/>
        <w:jc w:val="both"/>
        <w:rPr>
          <w:rFonts w:ascii="Times New Roman" w:hAnsi="Times New Roman" w:cs="Times New Roman"/>
          <w:sz w:val="22"/>
          <w:szCs w:val="22"/>
        </w:rPr>
      </w:pPr>
    </w:p>
    <w:sectPr w:rsidR="00CB04ED" w:rsidRPr="00DF5A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0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Cambria Math">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7B7"/>
    <w:rsid w:val="001F2F31"/>
    <w:rsid w:val="001F5D18"/>
    <w:rsid w:val="00215F02"/>
    <w:rsid w:val="00244474"/>
    <w:rsid w:val="00261937"/>
    <w:rsid w:val="00265857"/>
    <w:rsid w:val="002658AC"/>
    <w:rsid w:val="0031031D"/>
    <w:rsid w:val="00323AC2"/>
    <w:rsid w:val="00376244"/>
    <w:rsid w:val="003C7AE1"/>
    <w:rsid w:val="003D0557"/>
    <w:rsid w:val="0045700A"/>
    <w:rsid w:val="004965A5"/>
    <w:rsid w:val="00501F99"/>
    <w:rsid w:val="0051448F"/>
    <w:rsid w:val="00640F2C"/>
    <w:rsid w:val="00645304"/>
    <w:rsid w:val="00707049"/>
    <w:rsid w:val="00850435"/>
    <w:rsid w:val="008A0D83"/>
    <w:rsid w:val="00A57BC3"/>
    <w:rsid w:val="00A759CE"/>
    <w:rsid w:val="00AD31BD"/>
    <w:rsid w:val="00AF5372"/>
    <w:rsid w:val="00B65243"/>
    <w:rsid w:val="00B929A1"/>
    <w:rsid w:val="00BC5DF8"/>
    <w:rsid w:val="00BF6289"/>
    <w:rsid w:val="00C074C8"/>
    <w:rsid w:val="00C12503"/>
    <w:rsid w:val="00C85AAB"/>
    <w:rsid w:val="00CB04ED"/>
    <w:rsid w:val="00CB67EA"/>
    <w:rsid w:val="00CD0866"/>
    <w:rsid w:val="00DC1D55"/>
    <w:rsid w:val="00DC5205"/>
    <w:rsid w:val="00DC5DD1"/>
    <w:rsid w:val="00DF5AD8"/>
    <w:rsid w:val="00E35A98"/>
    <w:rsid w:val="00E57D31"/>
    <w:rsid w:val="00ED17A2"/>
    <w:rsid w:val="00EE2E52"/>
    <w:rsid w:val="00EE6EA2"/>
    <w:rsid w:val="00F207B7"/>
    <w:rsid w:val="00F537BD"/>
    <w:rsid w:val="00F70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95C22"/>
  <w15:chartTrackingRefBased/>
  <w15:docId w15:val="{D76CFAC3-1A1E-4538-BAA4-A7E0F9E79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07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207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207B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207B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207B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207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07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07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07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07B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207B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207B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207B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207B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207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07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07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07B7"/>
    <w:rPr>
      <w:rFonts w:eastAsiaTheme="majorEastAsia" w:cstheme="majorBidi"/>
      <w:color w:val="272727" w:themeColor="text1" w:themeTint="D8"/>
    </w:rPr>
  </w:style>
  <w:style w:type="paragraph" w:styleId="Title">
    <w:name w:val="Title"/>
    <w:basedOn w:val="Normal"/>
    <w:next w:val="Normal"/>
    <w:link w:val="TitleChar"/>
    <w:uiPriority w:val="10"/>
    <w:qFormat/>
    <w:rsid w:val="00F207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07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07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07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07B7"/>
    <w:pPr>
      <w:spacing w:before="160"/>
      <w:jc w:val="center"/>
    </w:pPr>
    <w:rPr>
      <w:i/>
      <w:iCs/>
      <w:color w:val="404040" w:themeColor="text1" w:themeTint="BF"/>
    </w:rPr>
  </w:style>
  <w:style w:type="character" w:customStyle="1" w:styleId="QuoteChar">
    <w:name w:val="Quote Char"/>
    <w:basedOn w:val="DefaultParagraphFont"/>
    <w:link w:val="Quote"/>
    <w:uiPriority w:val="29"/>
    <w:rsid w:val="00F207B7"/>
    <w:rPr>
      <w:i/>
      <w:iCs/>
      <w:color w:val="404040" w:themeColor="text1" w:themeTint="BF"/>
    </w:rPr>
  </w:style>
  <w:style w:type="paragraph" w:styleId="ListParagraph">
    <w:name w:val="List Paragraph"/>
    <w:basedOn w:val="Normal"/>
    <w:uiPriority w:val="34"/>
    <w:qFormat/>
    <w:rsid w:val="00F207B7"/>
    <w:pPr>
      <w:ind w:left="720"/>
      <w:contextualSpacing/>
    </w:pPr>
  </w:style>
  <w:style w:type="character" w:styleId="IntenseEmphasis">
    <w:name w:val="Intense Emphasis"/>
    <w:basedOn w:val="DefaultParagraphFont"/>
    <w:uiPriority w:val="21"/>
    <w:qFormat/>
    <w:rsid w:val="00F207B7"/>
    <w:rPr>
      <w:i/>
      <w:iCs/>
      <w:color w:val="2F5496" w:themeColor="accent1" w:themeShade="BF"/>
    </w:rPr>
  </w:style>
  <w:style w:type="paragraph" w:styleId="IntenseQuote">
    <w:name w:val="Intense Quote"/>
    <w:basedOn w:val="Normal"/>
    <w:next w:val="Normal"/>
    <w:link w:val="IntenseQuoteChar"/>
    <w:uiPriority w:val="30"/>
    <w:qFormat/>
    <w:rsid w:val="00F207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207B7"/>
    <w:rPr>
      <w:i/>
      <w:iCs/>
      <w:color w:val="2F5496" w:themeColor="accent1" w:themeShade="BF"/>
    </w:rPr>
  </w:style>
  <w:style w:type="character" w:styleId="IntenseReference">
    <w:name w:val="Intense Reference"/>
    <w:basedOn w:val="DefaultParagraphFont"/>
    <w:uiPriority w:val="32"/>
    <w:qFormat/>
    <w:rsid w:val="00F207B7"/>
    <w:rPr>
      <w:b/>
      <w:bCs/>
      <w:smallCaps/>
      <w:color w:val="2F5496" w:themeColor="accent1" w:themeShade="BF"/>
      <w:spacing w:val="5"/>
    </w:rPr>
  </w:style>
  <w:style w:type="character" w:styleId="PlaceholderText">
    <w:name w:val="Placeholder Text"/>
    <w:basedOn w:val="DefaultParagraphFont"/>
    <w:uiPriority w:val="99"/>
    <w:semiHidden/>
    <w:rsid w:val="00244474"/>
    <w:rPr>
      <w:color w:val="666666"/>
    </w:rPr>
  </w:style>
  <w:style w:type="table" w:styleId="TableGrid">
    <w:name w:val="Table Grid"/>
    <w:basedOn w:val="TableNormal"/>
    <w:uiPriority w:val="39"/>
    <w:rsid w:val="00215F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B04ED"/>
  </w:style>
  <w:style w:type="table" w:customStyle="1" w:styleId="TableGrid1">
    <w:name w:val="Table Grid1"/>
    <w:basedOn w:val="TableNormal"/>
    <w:next w:val="TableGrid"/>
    <w:uiPriority w:val="39"/>
    <w:rsid w:val="00CB04ED"/>
    <w:pPr>
      <w:spacing w:after="0" w:line="240" w:lineRule="auto"/>
    </w:pPr>
    <w:rPr>
      <w:sz w:val="22"/>
      <w:szCs w:val="22"/>
      <w:lang w:val="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B04ED"/>
    <w:rPr>
      <w:sz w:val="16"/>
      <w:szCs w:val="16"/>
    </w:rPr>
  </w:style>
  <w:style w:type="paragraph" w:customStyle="1" w:styleId="CommentText1">
    <w:name w:val="Comment Text1"/>
    <w:basedOn w:val="Normal"/>
    <w:next w:val="CommentText"/>
    <w:link w:val="CommentTextChar"/>
    <w:uiPriority w:val="99"/>
    <w:semiHidden/>
    <w:unhideWhenUsed/>
    <w:rsid w:val="00CB04ED"/>
    <w:pPr>
      <w:spacing w:line="240" w:lineRule="auto"/>
    </w:pPr>
    <w:rPr>
      <w:sz w:val="20"/>
      <w:szCs w:val="20"/>
    </w:rPr>
  </w:style>
  <w:style w:type="character" w:customStyle="1" w:styleId="CommentTextChar">
    <w:name w:val="Comment Text Char"/>
    <w:basedOn w:val="DefaultParagraphFont"/>
    <w:link w:val="CommentText1"/>
    <w:uiPriority w:val="99"/>
    <w:semiHidden/>
    <w:rsid w:val="00CB04ED"/>
    <w:rPr>
      <w:sz w:val="20"/>
      <w:szCs w:val="20"/>
    </w:rPr>
  </w:style>
  <w:style w:type="paragraph" w:customStyle="1" w:styleId="CommentSubject1">
    <w:name w:val="Comment Subject1"/>
    <w:basedOn w:val="CommentText"/>
    <w:next w:val="CommentText"/>
    <w:uiPriority w:val="99"/>
    <w:semiHidden/>
    <w:unhideWhenUsed/>
    <w:rsid w:val="00CB04ED"/>
    <w:rPr>
      <w:b/>
      <w:bCs/>
      <w:lang w:val="el-GR"/>
    </w:rPr>
  </w:style>
  <w:style w:type="character" w:customStyle="1" w:styleId="CommentSubjectChar">
    <w:name w:val="Comment Subject Char"/>
    <w:basedOn w:val="CommentTextChar"/>
    <w:link w:val="CommentSubject"/>
    <w:uiPriority w:val="99"/>
    <w:semiHidden/>
    <w:rsid w:val="00CB04ED"/>
    <w:rPr>
      <w:b/>
      <w:bCs/>
      <w:sz w:val="20"/>
      <w:szCs w:val="20"/>
    </w:rPr>
  </w:style>
  <w:style w:type="character" w:styleId="LineNumber">
    <w:name w:val="line number"/>
    <w:basedOn w:val="DefaultParagraphFont"/>
    <w:uiPriority w:val="99"/>
    <w:semiHidden/>
    <w:unhideWhenUsed/>
    <w:rsid w:val="00CB04ED"/>
  </w:style>
  <w:style w:type="paragraph" w:customStyle="1" w:styleId="Default">
    <w:name w:val="Default"/>
    <w:rsid w:val="00CB04ED"/>
    <w:pPr>
      <w:autoSpaceDE w:val="0"/>
      <w:autoSpaceDN w:val="0"/>
      <w:adjustRightInd w:val="0"/>
      <w:spacing w:after="0" w:line="240" w:lineRule="auto"/>
    </w:pPr>
    <w:rPr>
      <w:rFonts w:ascii="Times New Roman" w:hAnsi="Times New Roman" w:cs="Times New Roman"/>
      <w:color w:val="000000"/>
      <w:kern w:val="0"/>
      <w:lang w:val="el-GR"/>
    </w:rPr>
  </w:style>
  <w:style w:type="paragraph" w:customStyle="1" w:styleId="Revision1">
    <w:name w:val="Revision1"/>
    <w:next w:val="Revision"/>
    <w:hidden/>
    <w:uiPriority w:val="99"/>
    <w:semiHidden/>
    <w:rsid w:val="00CB04ED"/>
    <w:pPr>
      <w:spacing w:after="0" w:line="240" w:lineRule="auto"/>
    </w:pPr>
    <w:rPr>
      <w:sz w:val="22"/>
      <w:szCs w:val="22"/>
      <w:lang w:val="el-GR"/>
    </w:rPr>
  </w:style>
  <w:style w:type="paragraph" w:styleId="CommentText">
    <w:name w:val="annotation text"/>
    <w:basedOn w:val="Normal"/>
    <w:link w:val="CommentTextChar1"/>
    <w:uiPriority w:val="99"/>
    <w:semiHidden/>
    <w:unhideWhenUsed/>
    <w:rsid w:val="00CB04ED"/>
    <w:pPr>
      <w:spacing w:line="240" w:lineRule="auto"/>
    </w:pPr>
    <w:rPr>
      <w:sz w:val="20"/>
      <w:szCs w:val="20"/>
    </w:rPr>
  </w:style>
  <w:style w:type="character" w:customStyle="1" w:styleId="CommentTextChar1">
    <w:name w:val="Comment Text Char1"/>
    <w:basedOn w:val="DefaultParagraphFont"/>
    <w:link w:val="CommentText"/>
    <w:uiPriority w:val="99"/>
    <w:semiHidden/>
    <w:rsid w:val="00CB04ED"/>
    <w:rPr>
      <w:sz w:val="20"/>
      <w:szCs w:val="20"/>
    </w:rPr>
  </w:style>
  <w:style w:type="paragraph" w:styleId="CommentSubject">
    <w:name w:val="annotation subject"/>
    <w:basedOn w:val="CommentText"/>
    <w:next w:val="CommentText"/>
    <w:link w:val="CommentSubjectChar"/>
    <w:uiPriority w:val="99"/>
    <w:semiHidden/>
    <w:unhideWhenUsed/>
    <w:rsid w:val="00CB04ED"/>
    <w:rPr>
      <w:b/>
      <w:bCs/>
    </w:rPr>
  </w:style>
  <w:style w:type="character" w:customStyle="1" w:styleId="CommentSubjectChar1">
    <w:name w:val="Comment Subject Char1"/>
    <w:basedOn w:val="CommentTextChar1"/>
    <w:uiPriority w:val="99"/>
    <w:semiHidden/>
    <w:rsid w:val="00CB04ED"/>
    <w:rPr>
      <w:b/>
      <w:bCs/>
      <w:sz w:val="20"/>
      <w:szCs w:val="20"/>
    </w:rPr>
  </w:style>
  <w:style w:type="paragraph" w:styleId="Revision">
    <w:name w:val="Revision"/>
    <w:hidden/>
    <w:uiPriority w:val="99"/>
    <w:semiHidden/>
    <w:rsid w:val="00CB04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2395">
      <w:bodyDiv w:val="1"/>
      <w:marLeft w:val="0"/>
      <w:marRight w:val="0"/>
      <w:marTop w:val="0"/>
      <w:marBottom w:val="0"/>
      <w:divBdr>
        <w:top w:val="none" w:sz="0" w:space="0" w:color="auto"/>
        <w:left w:val="none" w:sz="0" w:space="0" w:color="auto"/>
        <w:bottom w:val="none" w:sz="0" w:space="0" w:color="auto"/>
        <w:right w:val="none" w:sz="0" w:space="0" w:color="auto"/>
      </w:divBdr>
    </w:div>
    <w:div w:id="180742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B2925-B243-4359-AFB6-937EAD069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8</Pages>
  <Words>12312</Words>
  <Characters>70184</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Afroditi Kanellopoulou</dc:creator>
  <cp:keywords/>
  <dc:description/>
  <cp:lastModifiedBy>Afroditi Kanellopoulou</cp:lastModifiedBy>
  <cp:revision>21</cp:revision>
  <dcterms:created xsi:type="dcterms:W3CDTF">2025-08-05T14:29:00Z</dcterms:created>
  <dcterms:modified xsi:type="dcterms:W3CDTF">2025-10-21T11:35:00Z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http://www.zotero.org/styles/new-harts-rules-the-oxford-style-guide</vt:lpwstr>
  </property>
  <property fmtid="{D5CDD505-2E9C-101B-9397-08002B2CF9AE}" pid="17" name="Mendeley Recent Style Name 7_1">
    <vt:lpwstr>New Hart's Rules: The Oxford Style Guide</vt:lpwstr>
  </property>
  <property fmtid="{D5CDD505-2E9C-101B-9397-08002B2CF9AE}" pid="18" name="Mendeley Recent Style Id 8_1">
    <vt:lpwstr>http://www.zotero.org/styles/new-harts-rules-the-oxford-style-guide-author-date</vt:lpwstr>
  </property>
  <property fmtid="{D5CDD505-2E9C-101B-9397-08002B2CF9AE}" pid="19" name="Mendeley Recent Style Name 8_1">
    <vt:lpwstr>New Hart's Rules: The Oxford Style Guide (author-date)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7d7dadfa-aa43-33d5-a935-3ef0aee13656</vt:lpwstr>
  </property>
  <property fmtid="{D5CDD505-2E9C-101B-9397-08002B2CF9AE}" pid="24" name="Mendeley Citation Style_1">
    <vt:lpwstr>http://www.zotero.org/styles/vancouver</vt:lpwstr>
  </property>
</Properties>
</file>